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ICO" ContentType="image/.ic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2f9a12ed56c04698"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5E9" w:rsidRPr="00CC3FE5" w:rsidRDefault="00186F52" w:rsidP="00EE426C">
      <w:pPr>
        <w:pStyle w:val="author"/>
        <w:rPr>
          <w:b/>
          <w:sz w:val="28"/>
          <w:lang w:val="en-US"/>
        </w:rPr>
      </w:pPr>
      <w:r w:rsidRPr="00CC3FE5">
        <w:rPr>
          <w:b/>
          <w:sz w:val="28"/>
          <w:lang w:val="en-US"/>
        </w:rPr>
        <w:t>The Study of Work Productivity as a Management Tool in Msmes of the Metropolitan Area of Valle of Aburrá</w:t>
      </w:r>
    </w:p>
    <w:p w:rsidR="0001148B" w:rsidRPr="0001148B" w:rsidRDefault="0001148B" w:rsidP="0001148B">
      <w:pPr>
        <w:pStyle w:val="address"/>
        <w:rPr>
          <w:b/>
          <w:sz w:val="28"/>
          <w:szCs w:val="28"/>
        </w:rPr>
      </w:pPr>
      <w:r w:rsidRPr="0001148B">
        <w:rPr>
          <w:rFonts w:eastAsia="Arial"/>
          <w:b/>
          <w:sz w:val="28"/>
          <w:szCs w:val="28"/>
        </w:rPr>
        <w:t>El Estudio del Trabajo en la Productividad, como Herramienta Gerencial en las Mipymes del Área Metropolitana del Valle de Aburrá</w:t>
      </w:r>
    </w:p>
    <w:p w:rsidR="00186F52" w:rsidRDefault="009F047F" w:rsidP="00121E1A">
      <w:pPr>
        <w:pStyle w:val="author"/>
      </w:pPr>
      <w:r>
        <w:t xml:space="preserve">               </w:t>
      </w:r>
      <w:r w:rsidR="0001148B">
        <w:t xml:space="preserve">      </w:t>
      </w:r>
    </w:p>
    <w:p w:rsidR="00121E1A" w:rsidRPr="00121E1A" w:rsidRDefault="001D35E9" w:rsidP="00121E1A">
      <w:pPr>
        <w:pStyle w:val="author"/>
        <w:rPr>
          <w:vertAlign w:val="superscript"/>
        </w:rPr>
      </w:pPr>
      <w:r>
        <w:t>López, Francisco</w:t>
      </w:r>
      <w:r w:rsidR="00121E1A">
        <w:t xml:space="preserve"> </w:t>
      </w:r>
      <w:r w:rsidR="009B2539" w:rsidRPr="00EE426C">
        <w:rPr>
          <w:vertAlign w:val="superscript"/>
        </w:rPr>
        <w:t>1</w:t>
      </w:r>
      <w:r w:rsidR="009B2539">
        <w:rPr>
          <w:rStyle w:val="ORCID"/>
        </w:rPr>
        <w:t>[0000-</w:t>
      </w:r>
      <w:r w:rsidR="00121E1A">
        <w:rPr>
          <w:rStyle w:val="ORCID"/>
        </w:rPr>
        <w:t>0003</w:t>
      </w:r>
      <w:r w:rsidR="009B2539">
        <w:rPr>
          <w:rStyle w:val="ORCID"/>
        </w:rPr>
        <w:t>-</w:t>
      </w:r>
      <w:r w:rsidR="00121E1A">
        <w:rPr>
          <w:rStyle w:val="ORCID"/>
        </w:rPr>
        <w:t>4198</w:t>
      </w:r>
      <w:r w:rsidR="009B2539">
        <w:rPr>
          <w:rStyle w:val="ORCID"/>
        </w:rPr>
        <w:t>-</w:t>
      </w:r>
      <w:r w:rsidR="00121E1A">
        <w:rPr>
          <w:rStyle w:val="ORCID"/>
        </w:rPr>
        <w:t>5275]</w:t>
      </w:r>
      <w:r w:rsidR="00121E1A" w:rsidRPr="00EE426C">
        <w:t>,</w:t>
      </w:r>
      <w:r w:rsidR="00121E1A">
        <w:t xml:space="preserve"> </w:t>
      </w:r>
      <w:r w:rsidR="00186F52">
        <w:t xml:space="preserve">                     </w:t>
      </w:r>
      <w:r w:rsidR="00121E1A">
        <w:t>Pereira</w:t>
      </w:r>
      <w:r w:rsidR="00065F44">
        <w:t>,</w:t>
      </w:r>
      <w:r w:rsidR="00121E1A">
        <w:t xml:space="preserve"> Guillermo </w:t>
      </w:r>
      <w:r w:rsidR="009B2539" w:rsidRPr="00EE426C">
        <w:rPr>
          <w:vertAlign w:val="superscript"/>
        </w:rPr>
        <w:t>2</w:t>
      </w:r>
      <w:r w:rsidR="009B2539">
        <w:rPr>
          <w:rStyle w:val="ORCID"/>
        </w:rPr>
        <w:t>[</w:t>
      </w:r>
      <w:r w:rsidR="00121E1A">
        <w:rPr>
          <w:rStyle w:val="ORCID"/>
        </w:rPr>
        <w:t>0000</w:t>
      </w:r>
      <w:r w:rsidR="009B2539">
        <w:rPr>
          <w:rStyle w:val="ORCID"/>
        </w:rPr>
        <w:t>-</w:t>
      </w:r>
      <w:r w:rsidR="00121E1A">
        <w:rPr>
          <w:rStyle w:val="ORCID"/>
        </w:rPr>
        <w:t>0001</w:t>
      </w:r>
      <w:r w:rsidR="009B2539">
        <w:rPr>
          <w:rStyle w:val="ORCID"/>
        </w:rPr>
        <w:t>-</w:t>
      </w:r>
      <w:r w:rsidR="00121E1A">
        <w:rPr>
          <w:rStyle w:val="ORCID"/>
        </w:rPr>
        <w:t>8390</w:t>
      </w:r>
      <w:r w:rsidR="009B2539">
        <w:rPr>
          <w:rStyle w:val="ORCID"/>
        </w:rPr>
        <w:t>-</w:t>
      </w:r>
      <w:r w:rsidR="00121E1A">
        <w:rPr>
          <w:rStyle w:val="ORCID"/>
        </w:rPr>
        <w:t>5557</w:t>
      </w:r>
      <w:r w:rsidR="009B2539">
        <w:rPr>
          <w:rStyle w:val="ORCID"/>
        </w:rPr>
        <w:t>]</w:t>
      </w:r>
      <w:r w:rsidR="00121E1A">
        <w:rPr>
          <w:rStyle w:val="ORCID"/>
        </w:rPr>
        <w:t xml:space="preserve"> </w:t>
      </w:r>
      <w:r w:rsidR="00186F52">
        <w:rPr>
          <w:rStyle w:val="ORCID"/>
        </w:rPr>
        <w:t xml:space="preserve"> </w:t>
      </w:r>
      <w:r w:rsidR="00121E1A" w:rsidRPr="00121E1A">
        <w:t xml:space="preserve">and </w:t>
      </w:r>
      <w:r w:rsidR="0001148B">
        <w:t xml:space="preserve">           </w:t>
      </w:r>
      <w:r w:rsidR="00121E1A">
        <w:t>Montoya</w:t>
      </w:r>
      <w:r w:rsidR="00065F44">
        <w:t>,</w:t>
      </w:r>
      <w:r w:rsidR="00121E1A">
        <w:t xml:space="preserve"> Jaime </w:t>
      </w:r>
      <w:r w:rsidR="00121E1A">
        <w:rPr>
          <w:vertAlign w:val="superscript"/>
        </w:rPr>
        <w:t>3</w:t>
      </w:r>
      <w:r w:rsidR="00065F44">
        <w:rPr>
          <w:vertAlign w:val="superscript"/>
        </w:rPr>
        <w:t>[0000-0001-6382-9041]</w:t>
      </w:r>
    </w:p>
    <w:p w:rsidR="00186F52" w:rsidRDefault="00186F52" w:rsidP="006809AE">
      <w:pPr>
        <w:pStyle w:val="address"/>
        <w:rPr>
          <w:vertAlign w:val="superscript"/>
        </w:rPr>
      </w:pPr>
    </w:p>
    <w:p w:rsidR="00186F52" w:rsidRDefault="009B2539" w:rsidP="006809AE">
      <w:pPr>
        <w:pStyle w:val="address"/>
      </w:pPr>
      <w:r w:rsidRPr="00EE426C">
        <w:rPr>
          <w:vertAlign w:val="superscript"/>
        </w:rPr>
        <w:t>1</w:t>
      </w:r>
      <w:r w:rsidR="00065F44">
        <w:rPr>
          <w:vertAlign w:val="superscript"/>
        </w:rPr>
        <w:t>, 2 y 3</w:t>
      </w:r>
      <w:r w:rsidRPr="00EE426C">
        <w:t xml:space="preserve"> P</w:t>
      </w:r>
      <w:r w:rsidR="00065F44">
        <w:t xml:space="preserve">olitécnico Colombiano Jaime Isaza Cadavid, </w:t>
      </w:r>
    </w:p>
    <w:p w:rsidR="00C24DEF" w:rsidRDefault="00065F44" w:rsidP="006809AE">
      <w:pPr>
        <w:pStyle w:val="address"/>
        <w:rPr>
          <w:rStyle w:val="e-mail"/>
        </w:rPr>
      </w:pPr>
      <w:r>
        <w:t>Medellín, Colombia</w:t>
      </w:r>
      <w:r w:rsidR="009B2539" w:rsidRPr="006809AE">
        <w:br/>
      </w:r>
      <w:hyperlink r:id="rId8" w:history="1">
        <w:r w:rsidR="00186F52" w:rsidRPr="0067633C">
          <w:rPr>
            <w:rStyle w:val="Hipervnculo"/>
            <w:rFonts w:ascii="Courier" w:hAnsi="Courier"/>
            <w:noProof/>
          </w:rPr>
          <w:t>fjlopez@elpoli.edu.co</w:t>
        </w:r>
      </w:hyperlink>
    </w:p>
    <w:p w:rsidR="00186F52" w:rsidRPr="006809AE" w:rsidRDefault="00186F52" w:rsidP="006809AE">
      <w:pPr>
        <w:pStyle w:val="address"/>
      </w:pPr>
    </w:p>
    <w:p w:rsidR="00065F44" w:rsidRPr="00CC3FE5" w:rsidRDefault="009B2539" w:rsidP="000E6600">
      <w:pPr>
        <w:pStyle w:val="p1a"/>
        <w:spacing w:before="360" w:after="240"/>
        <w:rPr>
          <w:b/>
          <w:bCs/>
          <w:sz w:val="24"/>
          <w:szCs w:val="24"/>
          <w:lang w:val="en-US"/>
        </w:rPr>
      </w:pPr>
      <w:r w:rsidRPr="00CC3FE5">
        <w:rPr>
          <w:b/>
          <w:sz w:val="24"/>
          <w:szCs w:val="24"/>
          <w:lang w:val="en-US"/>
        </w:rPr>
        <w:t>Abstract.</w:t>
      </w:r>
      <w:r w:rsidRPr="00CC3FE5">
        <w:rPr>
          <w:b/>
          <w:bCs/>
          <w:sz w:val="24"/>
          <w:szCs w:val="24"/>
          <w:lang w:val="en-US"/>
        </w:rPr>
        <w:t xml:space="preserve"> </w:t>
      </w:r>
    </w:p>
    <w:p w:rsidR="00065F44" w:rsidRPr="00CC3FE5" w:rsidRDefault="00065F44" w:rsidP="00065F44">
      <w:pPr>
        <w:pStyle w:val="abstract"/>
        <w:ind w:firstLine="0"/>
        <w:rPr>
          <w:bCs/>
          <w:lang w:val="en-US"/>
        </w:rPr>
      </w:pPr>
      <w:r w:rsidRPr="00CC3FE5">
        <w:rPr>
          <w:bCs/>
          <w:lang w:val="en-US"/>
        </w:rPr>
        <w:t>Micro, small, and medium-sized enterprises (MSMEs) play a crucial role in the global economy. They face significant challenges in terms of efficiency and competitiveness. This research focuses on studying work analysis as a managerial tool to enhance productivity.</w:t>
      </w:r>
    </w:p>
    <w:p w:rsidR="00065F44" w:rsidRPr="00CC3FE5" w:rsidRDefault="00065F44" w:rsidP="00065F44">
      <w:pPr>
        <w:pStyle w:val="abstract"/>
        <w:ind w:firstLine="0"/>
        <w:rPr>
          <w:bCs/>
          <w:lang w:val="en-US"/>
        </w:rPr>
      </w:pPr>
      <w:r w:rsidRPr="00CC3FE5">
        <w:rPr>
          <w:bCs/>
          <w:lang w:val="en-US"/>
        </w:rPr>
        <w:t xml:space="preserve">The general objective of the study is to analyze the relationship between the use of Work Analysis tools and Productivity for the development of managerial skills in MSMEs in the Metropolitan Area of the Valle de Aburrá, </w:t>
      </w:r>
      <w:r w:rsidR="009F047F" w:rsidRPr="00CC3FE5">
        <w:rPr>
          <w:bCs/>
          <w:lang w:val="en-US"/>
        </w:rPr>
        <w:t xml:space="preserve">Medellin, Colombia, </w:t>
      </w:r>
      <w:r w:rsidRPr="00CC3FE5">
        <w:rPr>
          <w:bCs/>
          <w:lang w:val="en-US"/>
        </w:rPr>
        <w:t>to validate and correlate productivity with managerial strategies as tools for competitiveness.</w:t>
      </w:r>
    </w:p>
    <w:p w:rsidR="00065F44" w:rsidRPr="00CC3FE5" w:rsidRDefault="00065F44" w:rsidP="00065F44">
      <w:pPr>
        <w:pStyle w:val="abstract"/>
        <w:ind w:firstLine="0"/>
        <w:rPr>
          <w:bCs/>
          <w:lang w:val="en-US"/>
        </w:rPr>
      </w:pPr>
      <w:r w:rsidRPr="00CC3FE5">
        <w:rPr>
          <w:bCs/>
          <w:lang w:val="en-US"/>
        </w:rPr>
        <w:t>A pilot study was conducted in MSMEs from different sectors. The methodology included direct observations, interviews with managers, and the application of a Likert-scale evaluation instrument, with categories of analysis specific to the object of study, such as: Barriers and challenges in the use of Work Analysis tools, Innovation and continuous improvement, Adoption of new technologies and work methods, Impact on competitiveness, among others. Data were analyzed using statistics to determine the impact on productivity.</w:t>
      </w:r>
    </w:p>
    <w:p w:rsidR="00065F44" w:rsidRPr="00CC3FE5" w:rsidRDefault="00065F44" w:rsidP="00065F44">
      <w:pPr>
        <w:pStyle w:val="abstract"/>
        <w:ind w:firstLine="0"/>
        <w:rPr>
          <w:bCs/>
          <w:lang w:val="en-US"/>
        </w:rPr>
      </w:pPr>
      <w:r w:rsidRPr="00CC3FE5">
        <w:rPr>
          <w:bCs/>
          <w:lang w:val="en-US"/>
        </w:rPr>
        <w:t xml:space="preserve">The results indicate that the implementation of work analysis techniques increases </w:t>
      </w:r>
      <w:r w:rsidRPr="00CC3FE5">
        <w:rPr>
          <w:bCs/>
          <w:lang w:val="en-US"/>
        </w:rPr>
        <w:t>productivity and develops managerial skills.</w:t>
      </w:r>
    </w:p>
    <w:p w:rsidR="00C24DEF" w:rsidRPr="00CC3FE5" w:rsidRDefault="00065F44" w:rsidP="00065F44">
      <w:pPr>
        <w:pStyle w:val="abstract"/>
        <w:spacing w:after="0"/>
        <w:ind w:firstLine="0"/>
        <w:rPr>
          <w:lang w:val="en-US"/>
        </w:rPr>
      </w:pPr>
      <w:r w:rsidRPr="00CC3FE5">
        <w:rPr>
          <w:bCs/>
          <w:lang w:val="en-US"/>
        </w:rPr>
        <w:t>Work analysis emerges as an effective managerial tool for improving productivity. Its application allows for process optimization, reduction of inefficiencies, and increased competitiveness. It is recommended that MSMEs integrate these techniques into their managerial practices to achieve sustained growth.</w:t>
      </w:r>
      <w:r w:rsidRPr="00CC3FE5">
        <w:rPr>
          <w:lang w:val="en-US"/>
        </w:rPr>
        <w:t xml:space="preserve"> </w:t>
      </w:r>
    </w:p>
    <w:p w:rsidR="00065F44" w:rsidRPr="00CC3FE5" w:rsidRDefault="009B2539" w:rsidP="00065F44">
      <w:pPr>
        <w:pStyle w:val="keywords"/>
        <w:rPr>
          <w:lang w:val="en-US"/>
        </w:rPr>
      </w:pPr>
      <w:r w:rsidRPr="00CC3FE5">
        <w:rPr>
          <w:b/>
          <w:bCs/>
          <w:lang w:val="en-US"/>
        </w:rPr>
        <w:t>Keywords:</w:t>
      </w:r>
      <w:r w:rsidRPr="00CC3FE5">
        <w:rPr>
          <w:lang w:val="en-US"/>
        </w:rPr>
        <w:t xml:space="preserve"> </w:t>
      </w:r>
      <w:r w:rsidR="00065F44" w:rsidRPr="00CC3FE5">
        <w:rPr>
          <w:lang w:val="en-US"/>
        </w:rPr>
        <w:t>MSMEs, Productivity, Work Study, Management Tools.</w:t>
      </w:r>
    </w:p>
    <w:p w:rsidR="00065F44" w:rsidRPr="000E6600" w:rsidRDefault="00065F44" w:rsidP="000E6600">
      <w:pPr>
        <w:pStyle w:val="p1a"/>
        <w:spacing w:before="360" w:after="240"/>
        <w:rPr>
          <w:b/>
          <w:sz w:val="24"/>
          <w:szCs w:val="24"/>
        </w:rPr>
      </w:pPr>
      <w:r w:rsidRPr="000E6600">
        <w:rPr>
          <w:b/>
          <w:sz w:val="24"/>
          <w:szCs w:val="24"/>
        </w:rPr>
        <w:t>R</w:t>
      </w:r>
      <w:r w:rsidR="007D21CE" w:rsidRPr="000E6600">
        <w:rPr>
          <w:b/>
          <w:sz w:val="24"/>
          <w:szCs w:val="24"/>
        </w:rPr>
        <w:t>esumen.</w:t>
      </w:r>
      <w:r w:rsidRPr="000E6600">
        <w:rPr>
          <w:b/>
          <w:sz w:val="24"/>
          <w:szCs w:val="24"/>
        </w:rPr>
        <w:t xml:space="preserve"> </w:t>
      </w:r>
    </w:p>
    <w:p w:rsidR="00065F44" w:rsidRPr="007D21CE" w:rsidRDefault="00065F44" w:rsidP="00065F44">
      <w:pPr>
        <w:pStyle w:val="keywords"/>
        <w:spacing w:before="0" w:after="0"/>
        <w:jc w:val="both"/>
        <w:rPr>
          <w:szCs w:val="18"/>
        </w:rPr>
      </w:pPr>
      <w:r w:rsidRPr="007D21CE">
        <w:rPr>
          <w:szCs w:val="18"/>
        </w:rPr>
        <w:t>Las micro, pequeñas y medianas empresas (MIPYMES), desempeñan un papel crucial en la economía global. Enfrentan desafíos significativos en términos de eficiencia y competitividad. Está investigación, trata el estudio del trabajo que puede ser utilizado como una herramienta gerencial para mejorar la productividad.</w:t>
      </w:r>
      <w:r w:rsidR="009F047F" w:rsidRPr="007D21CE">
        <w:rPr>
          <w:szCs w:val="18"/>
        </w:rPr>
        <w:t xml:space="preserve"> </w:t>
      </w:r>
      <w:r w:rsidRPr="007D21CE">
        <w:rPr>
          <w:szCs w:val="18"/>
        </w:rPr>
        <w:t>El objetivo general del estudio es, Analizar la relación entre la utilización de las herramientas de Estudio del Trabajo y la Productividad, para el desarrollo de la</w:t>
      </w:r>
      <w:r w:rsidR="007D21CE">
        <w:rPr>
          <w:szCs w:val="18"/>
        </w:rPr>
        <w:t>s habilidades gerenciales en Mip</w:t>
      </w:r>
      <w:r w:rsidRPr="007D21CE">
        <w:rPr>
          <w:szCs w:val="18"/>
        </w:rPr>
        <w:t xml:space="preserve">ymes del Área Metropolitana del Valle de Aburrá, </w:t>
      </w:r>
      <w:r w:rsidR="009F047F" w:rsidRPr="007D21CE">
        <w:rPr>
          <w:szCs w:val="18"/>
        </w:rPr>
        <w:t xml:space="preserve">Medellín, Colombia, </w:t>
      </w:r>
      <w:r w:rsidRPr="007D21CE">
        <w:rPr>
          <w:szCs w:val="18"/>
        </w:rPr>
        <w:t>para validar y correlacionar la productividad, las estrategias gerenciales, como herramientas para la competitividad.</w:t>
      </w:r>
    </w:p>
    <w:p w:rsidR="009F047F" w:rsidRPr="007D21CE" w:rsidRDefault="00065F44" w:rsidP="009F047F">
      <w:pPr>
        <w:pStyle w:val="keywords"/>
        <w:spacing w:before="0" w:after="0"/>
        <w:jc w:val="both"/>
        <w:rPr>
          <w:szCs w:val="18"/>
        </w:rPr>
      </w:pPr>
      <w:r w:rsidRPr="007D21CE">
        <w:rPr>
          <w:szCs w:val="18"/>
        </w:rPr>
        <w:t>Se realizó un pilotaje en MIPYMES de diferentes sectores. La metodología incluyó observaciones directas, entrevistas con gerentes y la aplicación de un instrumento de evaluación tipo escala Likert, con categorías de análisis propias del objeto de estudio, a saber: Barreras y desafíos en la utilización de herramientas de Estudio del Trabajo, Innovación y mejora continua, Adopción de nuevas tecnologías y métodos de trabajo, Impacto en la competitividad, entre otras. Los datos fueron analizados utilizando estadísticas para determinar el impacto en la productividad.</w:t>
      </w:r>
    </w:p>
    <w:p w:rsidR="009F047F" w:rsidRPr="007D21CE" w:rsidRDefault="00065F44" w:rsidP="009F047F">
      <w:pPr>
        <w:pStyle w:val="keywords"/>
        <w:spacing w:before="0" w:after="0"/>
        <w:jc w:val="both"/>
        <w:rPr>
          <w:szCs w:val="18"/>
        </w:rPr>
      </w:pPr>
      <w:r w:rsidRPr="007D21CE">
        <w:rPr>
          <w:szCs w:val="18"/>
        </w:rPr>
        <w:t xml:space="preserve">Los resultados indican que la implementación de técnicas de estudio del trabajo, incrementan la productividad y desarrollan las habilidades gerenciales. </w:t>
      </w:r>
    </w:p>
    <w:p w:rsidR="00065F44" w:rsidRDefault="00065F44" w:rsidP="009F047F">
      <w:pPr>
        <w:pStyle w:val="keywords"/>
        <w:spacing w:before="0" w:after="0"/>
        <w:jc w:val="both"/>
        <w:rPr>
          <w:b/>
          <w:szCs w:val="18"/>
        </w:rPr>
      </w:pPr>
      <w:r w:rsidRPr="007D21CE">
        <w:rPr>
          <w:szCs w:val="18"/>
        </w:rPr>
        <w:t>El estudio del trabajo se revela como una herramienta gerencial efectiva para mejorar la productividad. Su aplicación permite optimizar procesos, reducir ineficiencias y aumentar la competitividad. Se recomienda que las MIPYMES integren estas técnicas en sus prácticas</w:t>
      </w:r>
      <w:r w:rsidR="001E4441" w:rsidRPr="007D21CE">
        <w:rPr>
          <w:szCs w:val="18"/>
        </w:rPr>
        <w:t xml:space="preserve"> gerenciales para lograr un crec</w:t>
      </w:r>
      <w:r w:rsidRPr="007D21CE">
        <w:rPr>
          <w:szCs w:val="18"/>
        </w:rPr>
        <w:t>imiento sostenido</w:t>
      </w:r>
      <w:r w:rsidRPr="007D21CE">
        <w:rPr>
          <w:b/>
          <w:szCs w:val="18"/>
        </w:rPr>
        <w:t>.</w:t>
      </w:r>
    </w:p>
    <w:p w:rsidR="00E8372B" w:rsidRPr="00CC3FE5" w:rsidRDefault="00E8372B" w:rsidP="00E8372B">
      <w:pPr>
        <w:pStyle w:val="keywords"/>
        <w:jc w:val="both"/>
        <w:rPr>
          <w:lang w:val="en-US"/>
        </w:rPr>
      </w:pPr>
      <w:r>
        <w:rPr>
          <w:b/>
          <w:bCs/>
          <w:lang w:val="en-US"/>
        </w:rPr>
        <w:lastRenderedPageBreak/>
        <w:t>Palabras Clave</w:t>
      </w:r>
      <w:r w:rsidRPr="00CC3FE5">
        <w:rPr>
          <w:b/>
          <w:bCs/>
          <w:lang w:val="en-US"/>
        </w:rPr>
        <w:t>:</w:t>
      </w:r>
      <w:r w:rsidRPr="00CC3FE5">
        <w:rPr>
          <w:lang w:val="en-US"/>
        </w:rPr>
        <w:t xml:space="preserve"> </w:t>
      </w:r>
      <w:r>
        <w:rPr>
          <w:lang w:val="en-US"/>
        </w:rPr>
        <w:t>Mipymes</w:t>
      </w:r>
      <w:r w:rsidRPr="00CC3FE5">
        <w:rPr>
          <w:lang w:val="en-US"/>
        </w:rPr>
        <w:t>,</w:t>
      </w:r>
      <w:r>
        <w:rPr>
          <w:lang w:val="en-US"/>
        </w:rPr>
        <w:t xml:space="preserve"> </w:t>
      </w:r>
      <w:r w:rsidRPr="00E8372B">
        <w:t>Productividad, Estudio del Trabajo, Habilidades</w:t>
      </w:r>
      <w:r>
        <w:t xml:space="preserve"> gerenciales</w:t>
      </w:r>
      <w:r>
        <w:rPr>
          <w:lang w:val="en-US"/>
        </w:rPr>
        <w:t>.</w:t>
      </w:r>
    </w:p>
    <w:p w:rsidR="00BA59A4" w:rsidRPr="000E6600" w:rsidRDefault="00BA59A4" w:rsidP="000E6600">
      <w:pPr>
        <w:pStyle w:val="p1a"/>
        <w:spacing w:before="360" w:after="240"/>
        <w:rPr>
          <w:b/>
          <w:sz w:val="24"/>
          <w:szCs w:val="24"/>
        </w:rPr>
      </w:pPr>
      <w:r w:rsidRPr="000E6600">
        <w:rPr>
          <w:b/>
          <w:sz w:val="24"/>
          <w:szCs w:val="24"/>
        </w:rPr>
        <w:t>Introducción</w:t>
      </w:r>
    </w:p>
    <w:p w:rsidR="00BA59A4" w:rsidRPr="007D21CE" w:rsidRDefault="00BA59A4" w:rsidP="007D21CE">
      <w:pPr>
        <w:pStyle w:val="abstract"/>
        <w:ind w:firstLine="0"/>
        <w:rPr>
          <w:bCs/>
        </w:rPr>
      </w:pPr>
      <w:r w:rsidRPr="00A404E8">
        <w:rPr>
          <w:bCs/>
        </w:rPr>
        <w:t>En los mercados, tanto los países hegemónicos</w:t>
      </w:r>
      <w:r w:rsidRPr="007D21CE">
        <w:rPr>
          <w:bCs/>
        </w:rPr>
        <w:t xml:space="preserve"> como los emergentes, reconocen la importancia de las </w:t>
      </w:r>
      <w:r w:rsidR="00D704BB" w:rsidRPr="007D21CE">
        <w:rPr>
          <w:bCs/>
        </w:rPr>
        <w:t>Mi</w:t>
      </w:r>
      <w:r w:rsidRPr="007D21CE">
        <w:rPr>
          <w:bCs/>
        </w:rPr>
        <w:t>pymes en cuanto a la contribución en la generación de empleo y aporte a la economía. Según la Asociación Nacional de Instituciones Financieras (ANIF), 2021, en el centro de estudios económicos de Colombia, se reconoce que, “las Mipymes representan más del 99% de las empresas del país, generan aproximadamente 79% del empleo y aportan 40% al Producto Interno Bruto (PIB)”</w:t>
      </w:r>
      <w:sdt>
        <w:sdtPr>
          <w:rPr>
            <w:bCs/>
          </w:rPr>
          <w:id w:val="-2108334351"/>
          <w:citation/>
        </w:sdtPr>
        <w:sdtEndPr/>
        <w:sdtContent>
          <w:r w:rsidR="008F1866">
            <w:rPr>
              <w:bCs/>
            </w:rPr>
            <w:fldChar w:fldCharType="begin"/>
          </w:r>
          <w:r w:rsidR="008F1866">
            <w:rPr>
              <w:bCs/>
            </w:rPr>
            <w:instrText xml:space="preserve"> CITATION San21 \l 9226 </w:instrText>
          </w:r>
          <w:r w:rsidR="008F1866">
            <w:rPr>
              <w:bCs/>
            </w:rPr>
            <w:fldChar w:fldCharType="separate"/>
          </w:r>
          <w:r w:rsidR="008F1866">
            <w:rPr>
              <w:bCs/>
              <w:noProof/>
            </w:rPr>
            <w:t xml:space="preserve"> </w:t>
          </w:r>
          <w:r w:rsidR="008F1866">
            <w:rPr>
              <w:noProof/>
            </w:rPr>
            <w:t>[1]</w:t>
          </w:r>
          <w:r w:rsidR="008F1866">
            <w:rPr>
              <w:bCs/>
            </w:rPr>
            <w:fldChar w:fldCharType="end"/>
          </w:r>
        </w:sdtContent>
      </w:sdt>
      <w:r w:rsidRPr="007D21CE">
        <w:rPr>
          <w:bCs/>
        </w:rPr>
        <w:t xml:space="preserve">, lo anterior permite dilucidar que estas micro, pequeñas y medianas empresas son base importante de la economía colombiana. </w:t>
      </w:r>
    </w:p>
    <w:p w:rsidR="00BA59A4" w:rsidRPr="007D21CE" w:rsidRDefault="00BA59A4" w:rsidP="007D21CE">
      <w:pPr>
        <w:pStyle w:val="abstract"/>
        <w:ind w:firstLine="0"/>
        <w:rPr>
          <w:bCs/>
        </w:rPr>
      </w:pPr>
      <w:r w:rsidRPr="007D21CE">
        <w:rPr>
          <w:bCs/>
        </w:rPr>
        <w:t xml:space="preserve">En este orden de ideas, en </w:t>
      </w:r>
      <w:r w:rsidR="00D704BB" w:rsidRPr="007D21CE">
        <w:rPr>
          <w:bCs/>
        </w:rPr>
        <w:t xml:space="preserve">el área Metropolitana del Valle de Aburrá, compuesto por diez (10) municipios, </w:t>
      </w:r>
      <w:r w:rsidRPr="007D21CE">
        <w:rPr>
          <w:bCs/>
        </w:rPr>
        <w:t>existe un número importante de micro, pequeños y medianos negocios, que forman parte de</w:t>
      </w:r>
      <w:r w:rsidR="00D704BB" w:rsidRPr="007D21CE">
        <w:rPr>
          <w:bCs/>
        </w:rPr>
        <w:t xml:space="preserve"> las Mipymes antes mencionadas, es de anotar que, estos </w:t>
      </w:r>
      <w:r w:rsidRPr="007D21CE">
        <w:rPr>
          <w:bCs/>
        </w:rPr>
        <w:t>negocios en muchos casos carecen de estructura gerencial sólida.</w:t>
      </w:r>
    </w:p>
    <w:p w:rsidR="008E202F" w:rsidRPr="008E202F" w:rsidRDefault="008E202F" w:rsidP="008E202F">
      <w:pPr>
        <w:pStyle w:val="abstract"/>
        <w:ind w:firstLine="0"/>
        <w:rPr>
          <w:bCs/>
        </w:rPr>
      </w:pPr>
      <w:r w:rsidRPr="008E202F">
        <w:rPr>
          <w:bCs/>
        </w:rPr>
        <w:t xml:space="preserve">Este artículo tiene la génesis en un </w:t>
      </w:r>
      <w:r w:rsidR="00E6721F">
        <w:rPr>
          <w:bCs/>
        </w:rPr>
        <w:t>proyecto</w:t>
      </w:r>
      <w:r w:rsidRPr="008E202F">
        <w:rPr>
          <w:bCs/>
        </w:rPr>
        <w:t xml:space="preserve"> que se inició a principios del año 2024</w:t>
      </w:r>
      <w:r w:rsidR="00E6721F">
        <w:rPr>
          <w:bCs/>
        </w:rPr>
        <w:t>;</w:t>
      </w:r>
      <w:r w:rsidRPr="008E202F">
        <w:rPr>
          <w:bCs/>
        </w:rPr>
        <w:t xml:space="preserve"> a la fecha se encuentra en la fase exploratoria descriptiva, las investigaciones</w:t>
      </w:r>
      <w:r w:rsidR="00E6721F">
        <w:rPr>
          <w:bCs/>
        </w:rPr>
        <w:t xml:space="preserve"> como lo dicen </w:t>
      </w:r>
      <w:proofErr w:type="spellStart"/>
      <w:r w:rsidR="00E6721F">
        <w:rPr>
          <w:bCs/>
        </w:rPr>
        <w:t>Kroesen</w:t>
      </w:r>
      <w:proofErr w:type="spellEnd"/>
      <w:r w:rsidR="00E6721F">
        <w:rPr>
          <w:bCs/>
        </w:rPr>
        <w:t xml:space="preserve">, </w:t>
      </w:r>
      <w:proofErr w:type="spellStart"/>
      <w:r w:rsidR="00E6721F">
        <w:rPr>
          <w:bCs/>
        </w:rPr>
        <w:t>Gallimore</w:t>
      </w:r>
      <w:proofErr w:type="spellEnd"/>
      <w:r w:rsidR="00E6721F">
        <w:rPr>
          <w:bCs/>
        </w:rPr>
        <w:t xml:space="preserve"> y </w:t>
      </w:r>
      <w:proofErr w:type="spellStart"/>
      <w:r w:rsidR="00E6721F">
        <w:rPr>
          <w:bCs/>
        </w:rPr>
        <w:t>Reese</w:t>
      </w:r>
      <w:proofErr w:type="spellEnd"/>
      <w:r w:rsidRPr="008E202F">
        <w:rPr>
          <w:bCs/>
        </w:rPr>
        <w:t xml:space="preserve"> “Esencialmente sirven para acercarnos a lo que queremos entender, permitiéndonos descubrir verdades acerca del mundo, mediante la propuesta de teorías y preguntas significativas, el descubrimiento de evidencias y la comprobación de generalizaciones”</w:t>
      </w:r>
      <w:sdt>
        <w:sdtPr>
          <w:rPr>
            <w:bCs/>
          </w:rPr>
          <w:id w:val="1593201236"/>
          <w:citation/>
        </w:sdtPr>
        <w:sdtEndPr/>
        <w:sdtContent>
          <w:r w:rsidR="008F1866">
            <w:rPr>
              <w:bCs/>
            </w:rPr>
            <w:fldChar w:fldCharType="begin"/>
          </w:r>
          <w:r w:rsidR="008F1866">
            <w:rPr>
              <w:bCs/>
            </w:rPr>
            <w:instrText xml:space="preserve"> CITATION Kro03 \l 9226 </w:instrText>
          </w:r>
          <w:r w:rsidR="008F1866">
            <w:rPr>
              <w:bCs/>
            </w:rPr>
            <w:fldChar w:fldCharType="separate"/>
          </w:r>
          <w:r w:rsidR="008F1866">
            <w:rPr>
              <w:bCs/>
              <w:noProof/>
            </w:rPr>
            <w:t xml:space="preserve"> </w:t>
          </w:r>
          <w:r w:rsidR="008F1866">
            <w:rPr>
              <w:noProof/>
            </w:rPr>
            <w:t>[2]</w:t>
          </w:r>
          <w:r w:rsidR="008F1866">
            <w:rPr>
              <w:bCs/>
            </w:rPr>
            <w:fldChar w:fldCharType="end"/>
          </w:r>
        </w:sdtContent>
      </w:sdt>
      <w:r w:rsidR="00824904">
        <w:rPr>
          <w:bCs/>
        </w:rPr>
        <w:t>, la investigación</w:t>
      </w:r>
      <w:r w:rsidRPr="008E202F">
        <w:rPr>
          <w:bCs/>
        </w:rPr>
        <w:t xml:space="preserve">, entre cualitativa que </w:t>
      </w:r>
      <w:r w:rsidR="00E6721F">
        <w:rPr>
          <w:bCs/>
        </w:rPr>
        <w:t>como lo señala</w:t>
      </w:r>
      <w:r w:rsidR="00824904">
        <w:rPr>
          <w:bCs/>
        </w:rPr>
        <w:t>n los autores,</w:t>
      </w:r>
      <w:r w:rsidR="00E6721F">
        <w:rPr>
          <w:bCs/>
        </w:rPr>
        <w:t xml:space="preserve"> </w:t>
      </w:r>
      <w:r w:rsidRPr="008E202F">
        <w:rPr>
          <w:bCs/>
        </w:rPr>
        <w:t xml:space="preserve">“…sugiere una búsqueda del entendimiento de una realidad mediante un proceso interpretativo” </w:t>
      </w:r>
      <w:sdt>
        <w:sdtPr>
          <w:rPr>
            <w:bCs/>
          </w:rPr>
          <w:id w:val="2050334687"/>
          <w:citation/>
        </w:sdtPr>
        <w:sdtEndPr/>
        <w:sdtContent>
          <w:r w:rsidR="007B48C0">
            <w:rPr>
              <w:bCs/>
            </w:rPr>
            <w:fldChar w:fldCharType="begin"/>
          </w:r>
          <w:r w:rsidR="007B48C0">
            <w:rPr>
              <w:bCs/>
            </w:rPr>
            <w:instrText xml:space="preserve"> CITATION Ree03 \l 9226 </w:instrText>
          </w:r>
          <w:r w:rsidR="007B48C0">
            <w:rPr>
              <w:bCs/>
            </w:rPr>
            <w:fldChar w:fldCharType="separate"/>
          </w:r>
          <w:r w:rsidR="007B48C0">
            <w:rPr>
              <w:noProof/>
            </w:rPr>
            <w:t>[3]</w:t>
          </w:r>
          <w:r w:rsidR="007B48C0">
            <w:rPr>
              <w:bCs/>
            </w:rPr>
            <w:fldChar w:fldCharType="end"/>
          </w:r>
        </w:sdtContent>
      </w:sdt>
      <w:r w:rsidR="007B48C0">
        <w:rPr>
          <w:bCs/>
        </w:rPr>
        <w:t xml:space="preserve"> </w:t>
      </w:r>
      <w:r w:rsidRPr="008E202F">
        <w:rPr>
          <w:bCs/>
        </w:rPr>
        <w:t xml:space="preserve">y cuantitativa que “…casi siempre se concibe como estudios a gran escala con muchos informantes o diseños experimentales controlados que hacen comparaciones al azar.” </w:t>
      </w:r>
      <w:sdt>
        <w:sdtPr>
          <w:rPr>
            <w:bCs/>
          </w:rPr>
          <w:id w:val="-78444363"/>
          <w:citation/>
        </w:sdtPr>
        <w:sdtEndPr/>
        <w:sdtContent>
          <w:r w:rsidRPr="008E202F">
            <w:rPr>
              <w:bCs/>
            </w:rPr>
            <w:fldChar w:fldCharType="begin"/>
          </w:r>
          <w:r w:rsidR="00745220">
            <w:rPr>
              <w:bCs/>
            </w:rPr>
            <w:instrText xml:space="preserve">CITATION Ree03 \l 9226 </w:instrText>
          </w:r>
          <w:r w:rsidRPr="008E202F">
            <w:rPr>
              <w:bCs/>
            </w:rPr>
            <w:fldChar w:fldCharType="separate"/>
          </w:r>
          <w:r w:rsidR="00745220">
            <w:rPr>
              <w:noProof/>
            </w:rPr>
            <w:t>[3]</w:t>
          </w:r>
          <w:r w:rsidRPr="008E202F">
            <w:rPr>
              <w:bCs/>
            </w:rPr>
            <w:fldChar w:fldCharType="end"/>
          </w:r>
        </w:sdtContent>
      </w:sdt>
      <w:r w:rsidRPr="008E202F">
        <w:rPr>
          <w:bCs/>
        </w:rPr>
        <w:t xml:space="preserve">; para el propósito, se aplicó una prueba piloto a quince (15) Mipymes para conocer la realidad operacional de estos negocios y así validar el instrumento; se realizaron entrevistas no estructuradas en las </w:t>
      </w:r>
      <w:r w:rsidRPr="008E202F">
        <w:rPr>
          <w:bCs/>
        </w:rPr>
        <w:t xml:space="preserve">cuales se elaboraron preguntas, “…con base en el problema, los objetivos y las variables, pero esta modalidad le permite modificar el orden y la forma de dirigirlas de manera que puedan adaptarse a las diversas situaciones y características particulares de los sujetos de estudio” </w:t>
      </w:r>
      <w:sdt>
        <w:sdtPr>
          <w:rPr>
            <w:bCs/>
          </w:rPr>
          <w:id w:val="700510792"/>
          <w:citation/>
        </w:sdtPr>
        <w:sdtEndPr/>
        <w:sdtContent>
          <w:r w:rsidRPr="008E202F">
            <w:rPr>
              <w:bCs/>
            </w:rPr>
            <w:fldChar w:fldCharType="begin"/>
          </w:r>
          <w:r w:rsidR="008F1866">
            <w:rPr>
              <w:bCs/>
            </w:rPr>
            <w:instrText xml:space="preserve">CITATION DTo10 \l 9226 </w:instrText>
          </w:r>
          <w:r w:rsidRPr="008E202F">
            <w:rPr>
              <w:bCs/>
            </w:rPr>
            <w:fldChar w:fldCharType="separate"/>
          </w:r>
          <w:r w:rsidR="008F1866">
            <w:rPr>
              <w:noProof/>
            </w:rPr>
            <w:t>[4]</w:t>
          </w:r>
          <w:r w:rsidRPr="008E202F">
            <w:rPr>
              <w:bCs/>
            </w:rPr>
            <w:fldChar w:fldCharType="end"/>
          </w:r>
        </w:sdtContent>
      </w:sdt>
      <w:r w:rsidRPr="008E202F">
        <w:rPr>
          <w:bCs/>
        </w:rPr>
        <w:t xml:space="preserve">, también se trabajó con la entrevista estructurada al personal que lidera procesos dentro de estas unidades de trabajo. En la estructurada, </w:t>
      </w:r>
      <w:r w:rsidR="00824904">
        <w:rPr>
          <w:bCs/>
        </w:rPr>
        <w:t xml:space="preserve">los autores dicen que </w:t>
      </w:r>
      <w:r w:rsidRPr="008E202F">
        <w:rPr>
          <w:bCs/>
        </w:rPr>
        <w:t xml:space="preserve">“El uso de esta modalidad facilita el procesamiento de la información, dado que simplifica el análisis comparativo por la uniformidad en los datos obtenidos; sin embargo, el investigador tiene libertad limitada para formular preguntas independientes generadas por la interacción personal” </w:t>
      </w:r>
      <w:sdt>
        <w:sdtPr>
          <w:rPr>
            <w:bCs/>
          </w:rPr>
          <w:id w:val="-2109423974"/>
          <w:citation/>
        </w:sdtPr>
        <w:sdtEndPr/>
        <w:sdtContent>
          <w:r w:rsidRPr="008E202F">
            <w:rPr>
              <w:bCs/>
            </w:rPr>
            <w:fldChar w:fldCharType="begin"/>
          </w:r>
          <w:r w:rsidR="008F1866">
            <w:rPr>
              <w:bCs/>
            </w:rPr>
            <w:instrText xml:space="preserve">CITATION DTo10 \l 9226 </w:instrText>
          </w:r>
          <w:r w:rsidRPr="008E202F">
            <w:rPr>
              <w:bCs/>
            </w:rPr>
            <w:fldChar w:fldCharType="separate"/>
          </w:r>
          <w:r w:rsidR="008F1866">
            <w:rPr>
              <w:noProof/>
            </w:rPr>
            <w:t>[4]</w:t>
          </w:r>
          <w:r w:rsidRPr="008E202F">
            <w:rPr>
              <w:bCs/>
            </w:rPr>
            <w:fldChar w:fldCharType="end"/>
          </w:r>
        </w:sdtContent>
      </w:sdt>
      <w:r w:rsidRPr="008E202F">
        <w:rPr>
          <w:bCs/>
        </w:rPr>
        <w:t xml:space="preserve">. </w:t>
      </w:r>
      <w:r w:rsidR="00824904">
        <w:rPr>
          <w:bCs/>
        </w:rPr>
        <w:t>Y</w:t>
      </w:r>
      <w:r w:rsidRPr="008E202F">
        <w:rPr>
          <w:bCs/>
        </w:rPr>
        <w:t xml:space="preserve">, se administró una encuesta con reactivos tipo Likert, para recabar información conducente al logro de los objetivos. </w:t>
      </w:r>
    </w:p>
    <w:p w:rsidR="00BA59A4" w:rsidRPr="007D21CE" w:rsidRDefault="00BA59A4" w:rsidP="007D21CE">
      <w:pPr>
        <w:pStyle w:val="abstract"/>
        <w:ind w:firstLine="0"/>
        <w:rPr>
          <w:bCs/>
        </w:rPr>
      </w:pPr>
      <w:r w:rsidRPr="007D21CE">
        <w:rPr>
          <w:bCs/>
        </w:rPr>
        <w:t xml:space="preserve">Al respecto conviene decir que, </w:t>
      </w:r>
      <w:r w:rsidR="00125E21">
        <w:rPr>
          <w:bCs/>
        </w:rPr>
        <w:t>la problemática a abordar</w:t>
      </w:r>
      <w:r w:rsidR="00EC2606">
        <w:rPr>
          <w:bCs/>
        </w:rPr>
        <w:t xml:space="preserve"> en la investigación,</w:t>
      </w:r>
      <w:r w:rsidR="00125E21">
        <w:rPr>
          <w:bCs/>
        </w:rPr>
        <w:t xml:space="preserve"> se centra en identificar la relación entre productividad, habilidades gerenciales con las herramientas de Estudio del Trabajo, razón por la cual surge la necesidad de indagar sobre las diferentes relaciones existentes entre ellas, por tanto</w:t>
      </w:r>
      <w:r w:rsidR="00125E21" w:rsidRPr="008E202F">
        <w:rPr>
          <w:bCs/>
        </w:rPr>
        <w:t xml:space="preserve">, </w:t>
      </w:r>
      <w:r w:rsidRPr="008E202F">
        <w:rPr>
          <w:bCs/>
        </w:rPr>
        <w:t>este artículo</w:t>
      </w:r>
      <w:r w:rsidRPr="007D21CE">
        <w:rPr>
          <w:bCs/>
        </w:rPr>
        <w:t xml:space="preserve"> “…se trata de información que se adelanta y que tendrá ulterior desarrollo en otros avances o en el reporte del resultado final de la investigación.”</w:t>
      </w:r>
      <w:sdt>
        <w:sdtPr>
          <w:rPr>
            <w:bCs/>
          </w:rPr>
          <w:id w:val="688729913"/>
          <w:citation/>
        </w:sdtPr>
        <w:sdtEndPr/>
        <w:sdtContent>
          <w:r w:rsidR="007B48C0">
            <w:rPr>
              <w:bCs/>
            </w:rPr>
            <w:fldChar w:fldCharType="begin"/>
          </w:r>
          <w:r w:rsidR="007B48C0">
            <w:rPr>
              <w:bCs/>
            </w:rPr>
            <w:instrText xml:space="preserve"> CITATION Sán11 \l 9226 </w:instrText>
          </w:r>
          <w:r w:rsidR="007B48C0">
            <w:rPr>
              <w:bCs/>
            </w:rPr>
            <w:fldChar w:fldCharType="separate"/>
          </w:r>
          <w:r w:rsidR="007B48C0">
            <w:rPr>
              <w:bCs/>
              <w:noProof/>
            </w:rPr>
            <w:t xml:space="preserve"> </w:t>
          </w:r>
          <w:r w:rsidR="007B48C0">
            <w:rPr>
              <w:noProof/>
            </w:rPr>
            <w:t>[5]</w:t>
          </w:r>
          <w:r w:rsidR="007B48C0">
            <w:rPr>
              <w:bCs/>
            </w:rPr>
            <w:fldChar w:fldCharType="end"/>
          </w:r>
        </w:sdtContent>
      </w:sdt>
      <w:r w:rsidRPr="007D21CE">
        <w:rPr>
          <w:bCs/>
        </w:rPr>
        <w:t xml:space="preserve">, toma como punto de referencia los hallazgos de los avances encontrados en </w:t>
      </w:r>
      <w:r w:rsidR="00125E21">
        <w:rPr>
          <w:bCs/>
        </w:rPr>
        <w:t>l</w:t>
      </w:r>
      <w:r w:rsidRPr="007D21CE">
        <w:rPr>
          <w:bCs/>
        </w:rPr>
        <w:t xml:space="preserve">a </w:t>
      </w:r>
      <w:r w:rsidR="00D76724">
        <w:rPr>
          <w:bCs/>
        </w:rPr>
        <w:t>prueba piloto</w:t>
      </w:r>
      <w:r w:rsidRPr="007D21CE">
        <w:rPr>
          <w:bCs/>
        </w:rPr>
        <w:t xml:space="preserve">, según Mejía y Sandoval “Los métodos de investigación satisfacen una variedad de propósitos” </w:t>
      </w:r>
      <w:sdt>
        <w:sdtPr>
          <w:rPr>
            <w:bCs/>
          </w:rPr>
          <w:id w:val="417522668"/>
          <w:citation/>
        </w:sdtPr>
        <w:sdtEndPr/>
        <w:sdtContent>
          <w:r w:rsidRPr="007D21CE">
            <w:rPr>
              <w:bCs/>
            </w:rPr>
            <w:fldChar w:fldCharType="begin"/>
          </w:r>
          <w:r w:rsidR="00E6721F">
            <w:rPr>
              <w:bCs/>
            </w:rPr>
            <w:instrText xml:space="preserve">CITATION Mej03 \l 9226 </w:instrText>
          </w:r>
          <w:r w:rsidRPr="007D21CE">
            <w:rPr>
              <w:bCs/>
            </w:rPr>
            <w:fldChar w:fldCharType="separate"/>
          </w:r>
          <w:r w:rsidR="00E6721F">
            <w:rPr>
              <w:noProof/>
            </w:rPr>
            <w:t>[2]</w:t>
          </w:r>
          <w:r w:rsidRPr="007D21CE">
            <w:rPr>
              <w:bCs/>
            </w:rPr>
            <w:fldChar w:fldCharType="end"/>
          </w:r>
        </w:sdtContent>
      </w:sdt>
      <w:r w:rsidRPr="007D21CE">
        <w:rPr>
          <w:bCs/>
        </w:rPr>
        <w:t xml:space="preserve">, </w:t>
      </w:r>
      <w:r w:rsidR="00D76724">
        <w:rPr>
          <w:bCs/>
        </w:rPr>
        <w:t xml:space="preserve">investigación </w:t>
      </w:r>
      <w:r w:rsidRPr="007D21CE">
        <w:rPr>
          <w:bCs/>
        </w:rPr>
        <w:t>liderada por docentes adscritos al programa de Tecnología Industrial, de la Facultad de Administración, del Politécnico Colombiano Jaime Isaza Cadavid</w:t>
      </w:r>
      <w:r w:rsidR="008E202F">
        <w:rPr>
          <w:bCs/>
        </w:rPr>
        <w:t xml:space="preserve"> de Medellín, Colombia</w:t>
      </w:r>
      <w:r w:rsidRPr="007D21CE">
        <w:rPr>
          <w:bCs/>
        </w:rPr>
        <w:t>, cuyo objetivo</w:t>
      </w:r>
      <w:r w:rsidR="00D704BB" w:rsidRPr="007D21CE">
        <w:rPr>
          <w:bCs/>
        </w:rPr>
        <w:t xml:space="preserve"> es</w:t>
      </w:r>
      <w:r w:rsidRPr="007D21CE">
        <w:rPr>
          <w:bCs/>
        </w:rPr>
        <w:t xml:space="preserve">, </w:t>
      </w:r>
      <w:r w:rsidR="00D704BB" w:rsidRPr="007D21CE">
        <w:rPr>
          <w:bCs/>
        </w:rPr>
        <w:t xml:space="preserve">“Analizar la existencia de la relación entre la utilización de las herramientas de Estudio del Trabajo y la Productividad, para el desarrollo de las habilidades gerenciales en Mipymes del Área Metropolitana del Valle de Aburrá”, </w:t>
      </w:r>
      <w:r w:rsidRPr="007D21CE">
        <w:rPr>
          <w:bCs/>
        </w:rPr>
        <w:t xml:space="preserve">en pro de contribuir en el mejoramiento continuo para la competitividad de estos negocios. </w:t>
      </w:r>
    </w:p>
    <w:p w:rsidR="00BA59A4" w:rsidRDefault="00BA59A4" w:rsidP="007D21CE">
      <w:pPr>
        <w:pStyle w:val="abstract"/>
        <w:ind w:firstLine="0"/>
        <w:rPr>
          <w:bCs/>
        </w:rPr>
      </w:pPr>
      <w:r w:rsidRPr="007D21CE">
        <w:rPr>
          <w:bCs/>
        </w:rPr>
        <w:t xml:space="preserve">Todo lo dicho hasta ahora explica porque, </w:t>
      </w:r>
      <w:r w:rsidR="000114C3" w:rsidRPr="007D21CE">
        <w:rPr>
          <w:bCs/>
        </w:rPr>
        <w:t>la importancia de la utilización de herramientas del Estudio del Trabajo,</w:t>
      </w:r>
      <w:r w:rsidR="00CE5408" w:rsidRPr="007D21CE">
        <w:rPr>
          <w:bCs/>
        </w:rPr>
        <w:t xml:space="preserve"> </w:t>
      </w:r>
      <w:r w:rsidR="00376439" w:rsidRPr="007D21CE">
        <w:rPr>
          <w:bCs/>
        </w:rPr>
        <w:t>(</w:t>
      </w:r>
      <w:r w:rsidR="00CE5408" w:rsidRPr="007D21CE">
        <w:rPr>
          <w:bCs/>
        </w:rPr>
        <w:t xml:space="preserve">Estudio de Métodos de Trabajo, Medida del Trabajo y Distribución de Plantas, entre </w:t>
      </w:r>
      <w:r w:rsidR="00CE5408" w:rsidRPr="007D21CE">
        <w:rPr>
          <w:bCs/>
        </w:rPr>
        <w:lastRenderedPageBreak/>
        <w:t>otras</w:t>
      </w:r>
      <w:r w:rsidR="00376439" w:rsidRPr="007D21CE">
        <w:rPr>
          <w:bCs/>
        </w:rPr>
        <w:t>)</w:t>
      </w:r>
      <w:r w:rsidR="00CE5408" w:rsidRPr="007D21CE">
        <w:rPr>
          <w:bCs/>
        </w:rPr>
        <w:t xml:space="preserve">, </w:t>
      </w:r>
      <w:r w:rsidR="00376439" w:rsidRPr="007D21CE">
        <w:rPr>
          <w:bCs/>
        </w:rPr>
        <w:t>como afirma la O</w:t>
      </w:r>
      <w:r w:rsidR="008E202F">
        <w:rPr>
          <w:bCs/>
        </w:rPr>
        <w:t xml:space="preserve">rganización </w:t>
      </w:r>
      <w:r w:rsidR="00376439" w:rsidRPr="007D21CE">
        <w:rPr>
          <w:bCs/>
        </w:rPr>
        <w:t>I</w:t>
      </w:r>
      <w:r w:rsidR="008E202F">
        <w:rPr>
          <w:bCs/>
        </w:rPr>
        <w:t xml:space="preserve">nternacional del </w:t>
      </w:r>
      <w:r w:rsidR="00376439" w:rsidRPr="007D21CE">
        <w:rPr>
          <w:bCs/>
        </w:rPr>
        <w:t>T</w:t>
      </w:r>
      <w:r w:rsidR="008E202F">
        <w:rPr>
          <w:bCs/>
        </w:rPr>
        <w:t>rabajo</w:t>
      </w:r>
      <w:r w:rsidR="00376439" w:rsidRPr="007D21CE">
        <w:rPr>
          <w:bCs/>
        </w:rPr>
        <w:t xml:space="preserve">, </w:t>
      </w:r>
      <w:r w:rsidR="00CE5408" w:rsidRPr="007D21CE">
        <w:rPr>
          <w:bCs/>
        </w:rPr>
        <w:t>“es el examen sistemático de los métodos para realizar actividades con el fin de mejorar la utilización eficaz de los recursos y de establecer normas de rendimiento con respecto a las actividades que se están realizando”</w:t>
      </w:r>
      <w:sdt>
        <w:sdtPr>
          <w:rPr>
            <w:bCs/>
          </w:rPr>
          <w:id w:val="825936929"/>
          <w:citation/>
        </w:sdtPr>
        <w:sdtEndPr/>
        <w:sdtContent>
          <w:r w:rsidR="007B48C0">
            <w:rPr>
              <w:bCs/>
            </w:rPr>
            <w:fldChar w:fldCharType="begin"/>
          </w:r>
          <w:r w:rsidR="007B48C0">
            <w:rPr>
              <w:bCs/>
            </w:rPr>
            <w:instrText xml:space="preserve"> CITATION Ofi06 \l 9226 </w:instrText>
          </w:r>
          <w:r w:rsidR="007B48C0">
            <w:rPr>
              <w:bCs/>
            </w:rPr>
            <w:fldChar w:fldCharType="separate"/>
          </w:r>
          <w:r w:rsidR="007B48C0">
            <w:rPr>
              <w:bCs/>
              <w:noProof/>
            </w:rPr>
            <w:t xml:space="preserve"> </w:t>
          </w:r>
          <w:r w:rsidR="007B48C0">
            <w:rPr>
              <w:noProof/>
            </w:rPr>
            <w:t>[7]</w:t>
          </w:r>
          <w:r w:rsidR="007B48C0">
            <w:rPr>
              <w:bCs/>
            </w:rPr>
            <w:fldChar w:fldCharType="end"/>
          </w:r>
        </w:sdtContent>
      </w:sdt>
      <w:r w:rsidR="00376439" w:rsidRPr="007D21CE">
        <w:rPr>
          <w:bCs/>
        </w:rPr>
        <w:t>,</w:t>
      </w:r>
      <w:r w:rsidR="000114C3" w:rsidRPr="007D21CE">
        <w:rPr>
          <w:bCs/>
        </w:rPr>
        <w:t xml:space="preserve"> </w:t>
      </w:r>
      <w:r w:rsidR="00802D6C" w:rsidRPr="007D21CE">
        <w:rPr>
          <w:bCs/>
        </w:rPr>
        <w:t>las cuales</w:t>
      </w:r>
      <w:r w:rsidR="00376439" w:rsidRPr="007D21CE">
        <w:rPr>
          <w:bCs/>
        </w:rPr>
        <w:t xml:space="preserve"> </w:t>
      </w:r>
      <w:r w:rsidR="000114C3" w:rsidRPr="007D21CE">
        <w:rPr>
          <w:bCs/>
        </w:rPr>
        <w:t>son vitales como</w:t>
      </w:r>
      <w:r w:rsidRPr="007D21CE">
        <w:rPr>
          <w:bCs/>
        </w:rPr>
        <w:t xml:space="preserve"> reto en el campo de la estrategia organizacional, como bien lo señalan Arellano y Santoyo, al expresar “La adquisición y retención del conocimiento son actividades que se hacen día a día durante toda la vida, son esenciales … para el desarrollo del trabajo cotidiano y la adquisición de nuevas competencias”</w:t>
      </w:r>
      <w:r w:rsidR="00220C43">
        <w:rPr>
          <w:bCs/>
        </w:rPr>
        <w:t xml:space="preserve"> </w:t>
      </w:r>
      <w:sdt>
        <w:sdtPr>
          <w:rPr>
            <w:bCs/>
          </w:rPr>
          <w:id w:val="154572137"/>
          <w:citation/>
        </w:sdtPr>
        <w:sdtEndPr/>
        <w:sdtContent>
          <w:r w:rsidR="00C341FF">
            <w:rPr>
              <w:bCs/>
            </w:rPr>
            <w:fldChar w:fldCharType="begin"/>
          </w:r>
          <w:r w:rsidR="00C341FF">
            <w:rPr>
              <w:bCs/>
            </w:rPr>
            <w:instrText xml:space="preserve"> CITATION Are09 \l 9226 </w:instrText>
          </w:r>
          <w:r w:rsidR="00C341FF">
            <w:rPr>
              <w:bCs/>
            </w:rPr>
            <w:fldChar w:fldCharType="separate"/>
          </w:r>
          <w:r w:rsidR="00C341FF">
            <w:rPr>
              <w:noProof/>
            </w:rPr>
            <w:t>[8]</w:t>
          </w:r>
          <w:r w:rsidR="00C341FF">
            <w:rPr>
              <w:bCs/>
            </w:rPr>
            <w:fldChar w:fldCharType="end"/>
          </w:r>
        </w:sdtContent>
      </w:sdt>
      <w:r w:rsidR="000114C3" w:rsidRPr="007D21CE">
        <w:rPr>
          <w:bCs/>
        </w:rPr>
        <w:t xml:space="preserve">, </w:t>
      </w:r>
      <w:r w:rsidR="00376439" w:rsidRPr="007D21CE">
        <w:rPr>
          <w:bCs/>
        </w:rPr>
        <w:t xml:space="preserve">esto </w:t>
      </w:r>
      <w:r w:rsidR="000114C3" w:rsidRPr="007D21CE">
        <w:rPr>
          <w:bCs/>
        </w:rPr>
        <w:t>influye positivamente en la aplicación de herramientas gerenciales basadas en el estudio del trabajo</w:t>
      </w:r>
      <w:r w:rsidR="00CE5408" w:rsidRPr="007D21CE">
        <w:rPr>
          <w:bCs/>
        </w:rPr>
        <w:t>.</w:t>
      </w:r>
    </w:p>
    <w:p w:rsidR="00D76724" w:rsidRDefault="00D76724" w:rsidP="007D21CE">
      <w:pPr>
        <w:pStyle w:val="abstract"/>
        <w:ind w:firstLine="0"/>
        <w:rPr>
          <w:bCs/>
        </w:rPr>
      </w:pPr>
    </w:p>
    <w:p w:rsidR="00D76724" w:rsidRPr="000E6600" w:rsidRDefault="00BB21C3" w:rsidP="000E6600">
      <w:pPr>
        <w:pStyle w:val="p1a"/>
        <w:spacing w:before="360" w:after="240"/>
        <w:rPr>
          <w:b/>
          <w:sz w:val="24"/>
          <w:szCs w:val="24"/>
        </w:rPr>
      </w:pPr>
      <w:r w:rsidRPr="000E6600">
        <w:rPr>
          <w:b/>
          <w:sz w:val="24"/>
          <w:szCs w:val="24"/>
        </w:rPr>
        <w:t>M</w:t>
      </w:r>
      <w:r w:rsidR="000E6600" w:rsidRPr="000E6600">
        <w:rPr>
          <w:b/>
          <w:sz w:val="24"/>
          <w:szCs w:val="24"/>
        </w:rPr>
        <w:t>etodología</w:t>
      </w:r>
    </w:p>
    <w:p w:rsidR="00422EA5" w:rsidRDefault="00D76724" w:rsidP="00EF168F">
      <w:pPr>
        <w:pStyle w:val="abstract"/>
        <w:ind w:firstLine="0"/>
        <w:rPr>
          <w:bCs/>
        </w:rPr>
      </w:pPr>
      <w:r w:rsidRPr="00D76724">
        <w:rPr>
          <w:bCs/>
        </w:rPr>
        <w:t>Diseño</w:t>
      </w:r>
      <w:r>
        <w:rPr>
          <w:bCs/>
        </w:rPr>
        <w:t xml:space="preserve">: </w:t>
      </w:r>
    </w:p>
    <w:p w:rsidR="00EF168F" w:rsidRPr="00DD3B85" w:rsidRDefault="00D76724" w:rsidP="00EF168F">
      <w:pPr>
        <w:pStyle w:val="abstract"/>
        <w:ind w:firstLine="0"/>
        <w:rPr>
          <w:bCs/>
        </w:rPr>
      </w:pPr>
      <w:r w:rsidRPr="00DD3B85">
        <w:rPr>
          <w:bCs/>
        </w:rPr>
        <w:t>La metodología utiliza</w:t>
      </w:r>
      <w:r w:rsidR="00EF168F" w:rsidRPr="00DD3B85">
        <w:rPr>
          <w:bCs/>
        </w:rPr>
        <w:t>da</w:t>
      </w:r>
      <w:r w:rsidRPr="00DD3B85">
        <w:rPr>
          <w:bCs/>
        </w:rPr>
        <w:t xml:space="preserve"> en el estudio </w:t>
      </w:r>
      <w:r w:rsidR="00EF168F" w:rsidRPr="00DD3B85">
        <w:rPr>
          <w:bCs/>
        </w:rPr>
        <w:t>como se dijo anteriormente, es de</w:t>
      </w:r>
      <w:r w:rsidRPr="00DD3B85">
        <w:rPr>
          <w:bCs/>
        </w:rPr>
        <w:t xml:space="preserve"> carácter mixt</w:t>
      </w:r>
      <w:r w:rsidR="00EF168F" w:rsidRPr="00DD3B85">
        <w:rPr>
          <w:bCs/>
        </w:rPr>
        <w:t>o</w:t>
      </w:r>
      <w:r w:rsidRPr="00DD3B85">
        <w:rPr>
          <w:bCs/>
        </w:rPr>
        <w:t xml:space="preserve">, </w:t>
      </w:r>
      <w:r w:rsidR="00EF168F" w:rsidRPr="00DD3B85">
        <w:rPr>
          <w:bCs/>
        </w:rPr>
        <w:t xml:space="preserve">aplicado mediante muestreo aleatorio simple (MAS), </w:t>
      </w:r>
      <w:r w:rsidR="00F238B5" w:rsidRPr="00DD3B85">
        <w:rPr>
          <w:bCs/>
        </w:rPr>
        <w:t>que según (Toro &amp; Parra, 2010), señalan que: “La manera más elemental, simple y común de obtener una muestra es tomando al azar los elementos de una población”</w:t>
      </w:r>
      <w:r w:rsidR="00EF06C2">
        <w:rPr>
          <w:bCs/>
        </w:rPr>
        <w:t xml:space="preserve"> </w:t>
      </w:r>
      <w:sdt>
        <w:sdtPr>
          <w:rPr>
            <w:bCs/>
          </w:rPr>
          <w:id w:val="-355193348"/>
          <w:citation/>
        </w:sdtPr>
        <w:sdtEndPr/>
        <w:sdtContent>
          <w:r w:rsidR="00EF06C2">
            <w:rPr>
              <w:bCs/>
            </w:rPr>
            <w:fldChar w:fldCharType="begin"/>
          </w:r>
          <w:r w:rsidR="00EF06C2">
            <w:rPr>
              <w:bCs/>
            </w:rPr>
            <w:instrText xml:space="preserve"> CITATION DTo10 \l 9226 </w:instrText>
          </w:r>
          <w:r w:rsidR="00EF06C2">
            <w:rPr>
              <w:bCs/>
            </w:rPr>
            <w:fldChar w:fldCharType="separate"/>
          </w:r>
          <w:r w:rsidR="00EF06C2">
            <w:rPr>
              <w:noProof/>
            </w:rPr>
            <w:t>[4]</w:t>
          </w:r>
          <w:r w:rsidR="00EF06C2">
            <w:rPr>
              <w:bCs/>
            </w:rPr>
            <w:fldChar w:fldCharType="end"/>
          </w:r>
        </w:sdtContent>
      </w:sdt>
      <w:r w:rsidR="00F238B5" w:rsidRPr="00DD3B85">
        <w:rPr>
          <w:bCs/>
        </w:rPr>
        <w:t>, en concordancia con lo anterior</w:t>
      </w:r>
      <w:r w:rsidR="00422EA5" w:rsidRPr="00DD3B85">
        <w:rPr>
          <w:bCs/>
        </w:rPr>
        <w:t>,</w:t>
      </w:r>
      <w:r w:rsidR="00F238B5" w:rsidRPr="00DD3B85">
        <w:rPr>
          <w:bCs/>
        </w:rPr>
        <w:t xml:space="preserve"> </w:t>
      </w:r>
      <w:r w:rsidR="00422EA5" w:rsidRPr="00DD3B85">
        <w:rPr>
          <w:bCs/>
        </w:rPr>
        <w:t>la</w:t>
      </w:r>
      <w:r w:rsidR="003A0442" w:rsidRPr="00DD3B85">
        <w:rPr>
          <w:bCs/>
        </w:rPr>
        <w:t xml:space="preserve"> </w:t>
      </w:r>
      <w:r w:rsidR="00843293" w:rsidRPr="00DD3B85">
        <w:rPr>
          <w:bCs/>
        </w:rPr>
        <w:t>prueba</w:t>
      </w:r>
      <w:r w:rsidR="00EF168F" w:rsidRPr="00DD3B85">
        <w:rPr>
          <w:bCs/>
        </w:rPr>
        <w:t xml:space="preserve"> </w:t>
      </w:r>
      <w:r w:rsidR="003D5D47" w:rsidRPr="00DD3B85">
        <w:rPr>
          <w:bCs/>
        </w:rPr>
        <w:t xml:space="preserve">piloto fue de quince (15) </w:t>
      </w:r>
      <w:r w:rsidR="00422EA5" w:rsidRPr="00DD3B85">
        <w:rPr>
          <w:bCs/>
        </w:rPr>
        <w:t>Mipymes del Valle de Aburra (Medellín, Colombia),</w:t>
      </w:r>
      <w:r w:rsidR="003D5D47" w:rsidRPr="00DD3B85">
        <w:rPr>
          <w:bCs/>
        </w:rPr>
        <w:t xml:space="preserve"> para recabar la información concerniente al uso de las técnicas de estudio del trabajo</w:t>
      </w:r>
      <w:r w:rsidR="003D5D47" w:rsidRPr="00220C43">
        <w:rPr>
          <w:bCs/>
        </w:rPr>
        <w:t xml:space="preserve">; </w:t>
      </w:r>
      <w:r w:rsidR="00843293" w:rsidRPr="00220C43">
        <w:rPr>
          <w:bCs/>
        </w:rPr>
        <w:t>las cuales</w:t>
      </w:r>
      <w:r w:rsidR="003D5D47" w:rsidRPr="00220C43">
        <w:rPr>
          <w:bCs/>
        </w:rPr>
        <w:t xml:space="preserve"> no h</w:t>
      </w:r>
      <w:r w:rsidR="00843293" w:rsidRPr="00220C43">
        <w:rPr>
          <w:bCs/>
        </w:rPr>
        <w:t>ace</w:t>
      </w:r>
      <w:r w:rsidR="003D5D47" w:rsidRPr="00220C43">
        <w:rPr>
          <w:bCs/>
        </w:rPr>
        <w:t xml:space="preserve">n parte de la </w:t>
      </w:r>
      <w:r w:rsidR="001F55A1" w:rsidRPr="00220C43">
        <w:rPr>
          <w:bCs/>
        </w:rPr>
        <w:t xml:space="preserve">muestra </w:t>
      </w:r>
      <w:r w:rsidR="003D5D47" w:rsidRPr="00220C43">
        <w:rPr>
          <w:bCs/>
        </w:rPr>
        <w:t>poblaci</w:t>
      </w:r>
      <w:r w:rsidR="001F55A1" w:rsidRPr="00220C43">
        <w:rPr>
          <w:bCs/>
        </w:rPr>
        <w:t xml:space="preserve">onal, que según los </w:t>
      </w:r>
      <w:r w:rsidR="000F1B0B" w:rsidRPr="00220C43">
        <w:rPr>
          <w:bCs/>
        </w:rPr>
        <w:t xml:space="preserve"> </w:t>
      </w:r>
      <w:r w:rsidR="001F55A1" w:rsidRPr="00220C43">
        <w:rPr>
          <w:bCs/>
        </w:rPr>
        <w:t>datos proporcionados por la cámara de comercio de Medellín, dice que “</w:t>
      </w:r>
      <w:r w:rsidR="004B1D1D" w:rsidRPr="00220C43">
        <w:rPr>
          <w:bCs/>
        </w:rPr>
        <w:t>…para 2023, las microempresas representaron el 92,8% (141985 unidades)</w:t>
      </w:r>
      <w:r w:rsidR="00220C43" w:rsidRPr="00220C43">
        <w:rPr>
          <w:bCs/>
        </w:rPr>
        <w:t>,</w:t>
      </w:r>
      <w:r w:rsidR="004B1D1D" w:rsidRPr="00220C43">
        <w:rPr>
          <w:bCs/>
        </w:rPr>
        <w:t xml:space="preserve"> las pequeñas el 5,3% (8142</w:t>
      </w:r>
      <w:r w:rsidR="00220C43" w:rsidRPr="00220C43">
        <w:rPr>
          <w:bCs/>
        </w:rPr>
        <w:t xml:space="preserve"> unds.), …las empresas medianas representaron el 1,3% (1946 unidades)” </w:t>
      </w:r>
      <w:sdt>
        <w:sdtPr>
          <w:rPr>
            <w:bCs/>
          </w:rPr>
          <w:id w:val="1108164777"/>
          <w:citation/>
        </w:sdtPr>
        <w:sdtEndPr/>
        <w:sdtContent>
          <w:r w:rsidR="00220C43" w:rsidRPr="00220C43">
            <w:rPr>
              <w:bCs/>
            </w:rPr>
            <w:fldChar w:fldCharType="begin"/>
          </w:r>
          <w:r w:rsidR="00220C43" w:rsidRPr="00220C43">
            <w:rPr>
              <w:bCs/>
            </w:rPr>
            <w:instrText xml:space="preserve"> CITATION Cám24 \l 9226 </w:instrText>
          </w:r>
          <w:r w:rsidR="00220C43" w:rsidRPr="00220C43">
            <w:rPr>
              <w:bCs/>
            </w:rPr>
            <w:fldChar w:fldCharType="separate"/>
          </w:r>
          <w:r w:rsidR="00220C43" w:rsidRPr="00220C43">
            <w:rPr>
              <w:noProof/>
            </w:rPr>
            <w:t>[9]</w:t>
          </w:r>
          <w:r w:rsidR="00220C43" w:rsidRPr="00220C43">
            <w:rPr>
              <w:bCs/>
            </w:rPr>
            <w:fldChar w:fldCharType="end"/>
          </w:r>
        </w:sdtContent>
      </w:sdt>
      <w:r w:rsidR="001F55A1" w:rsidRPr="00220C43">
        <w:rPr>
          <w:bCs/>
        </w:rPr>
        <w:t>,</w:t>
      </w:r>
      <w:r w:rsidR="00220C43" w:rsidRPr="00220C43">
        <w:rPr>
          <w:bCs/>
        </w:rPr>
        <w:t xml:space="preserve"> en total el 99,4%, es decir, 152073 empresas registradas</w:t>
      </w:r>
      <w:r w:rsidR="001F55A1" w:rsidRPr="00220C43">
        <w:rPr>
          <w:bCs/>
        </w:rPr>
        <w:t xml:space="preserve"> que </w:t>
      </w:r>
      <w:r w:rsidR="00220C43" w:rsidRPr="00220C43">
        <w:rPr>
          <w:bCs/>
        </w:rPr>
        <w:t>será la población de</w:t>
      </w:r>
      <w:r w:rsidR="001F55A1" w:rsidRPr="00220C43">
        <w:rPr>
          <w:bCs/>
        </w:rPr>
        <w:t xml:space="preserve"> l</w:t>
      </w:r>
      <w:r w:rsidR="001F55A1" w:rsidRPr="00DD3B85">
        <w:rPr>
          <w:bCs/>
        </w:rPr>
        <w:t>a</w:t>
      </w:r>
      <w:r w:rsidR="000F1B0B" w:rsidRPr="00DD3B85">
        <w:rPr>
          <w:bCs/>
        </w:rPr>
        <w:t xml:space="preserve"> investigación denominada:</w:t>
      </w:r>
      <w:r w:rsidR="003D5D47" w:rsidRPr="00DD3B85">
        <w:rPr>
          <w:bCs/>
        </w:rPr>
        <w:t xml:space="preserve"> </w:t>
      </w:r>
      <w:r w:rsidR="000F1B0B" w:rsidRPr="00DD3B85">
        <w:rPr>
          <w:bCs/>
        </w:rPr>
        <w:t xml:space="preserve">El Estudio del Trabajo en la Productividad, como Herramienta Gerencial en las Mipymes del Área Metropolitana del Valle de Aburrá. </w:t>
      </w:r>
    </w:p>
    <w:p w:rsidR="00EF168F" w:rsidRPr="00DD3B85" w:rsidRDefault="00EF168F" w:rsidP="00D76724">
      <w:pPr>
        <w:pStyle w:val="abstract"/>
        <w:ind w:firstLine="0"/>
        <w:rPr>
          <w:bCs/>
        </w:rPr>
      </w:pPr>
    </w:p>
    <w:p w:rsidR="000F1B0B" w:rsidRPr="00DD3B85" w:rsidRDefault="00CD1F22" w:rsidP="00CD1F22">
      <w:pPr>
        <w:pStyle w:val="abstract"/>
        <w:ind w:firstLine="0"/>
        <w:rPr>
          <w:bCs/>
        </w:rPr>
      </w:pPr>
      <w:r w:rsidRPr="00DD3B85">
        <w:rPr>
          <w:bCs/>
        </w:rPr>
        <w:t>Características de los participantes</w:t>
      </w:r>
      <w:r w:rsidR="000F1B0B" w:rsidRPr="00DD3B85">
        <w:rPr>
          <w:bCs/>
        </w:rPr>
        <w:t>.</w:t>
      </w:r>
    </w:p>
    <w:p w:rsidR="008C4C8F" w:rsidRDefault="000F1B0B" w:rsidP="00CD1F22">
      <w:pPr>
        <w:pStyle w:val="abstract"/>
        <w:ind w:firstLine="0"/>
        <w:rPr>
          <w:bCs/>
        </w:rPr>
      </w:pPr>
      <w:r w:rsidRPr="00DD3B85">
        <w:rPr>
          <w:bCs/>
        </w:rPr>
        <w:t xml:space="preserve">Personal </w:t>
      </w:r>
      <w:r w:rsidR="001F55A1" w:rsidRPr="00DD3B85">
        <w:rPr>
          <w:bCs/>
        </w:rPr>
        <w:t>administrativo de la Mi</w:t>
      </w:r>
      <w:r w:rsidR="008C4C8F">
        <w:rPr>
          <w:bCs/>
        </w:rPr>
        <w:t xml:space="preserve">cro, </w:t>
      </w:r>
      <w:r w:rsidR="001F55A1" w:rsidRPr="00DD3B85">
        <w:rPr>
          <w:bCs/>
        </w:rPr>
        <w:t>p</w:t>
      </w:r>
      <w:r w:rsidR="008C4C8F">
        <w:rPr>
          <w:bCs/>
        </w:rPr>
        <w:t xml:space="preserve">equeñas </w:t>
      </w:r>
      <w:r w:rsidR="001F55A1" w:rsidRPr="00DD3B85">
        <w:rPr>
          <w:bCs/>
        </w:rPr>
        <w:t>y</w:t>
      </w:r>
      <w:r w:rsidR="008C4C8F">
        <w:rPr>
          <w:bCs/>
        </w:rPr>
        <w:t xml:space="preserve"> </w:t>
      </w:r>
      <w:r w:rsidR="001F55A1" w:rsidRPr="00DD3B85">
        <w:rPr>
          <w:bCs/>
        </w:rPr>
        <w:t>me</w:t>
      </w:r>
      <w:r w:rsidR="008C4C8F">
        <w:rPr>
          <w:bCs/>
        </w:rPr>
        <w:t>dianas empresas del Valle del Aburra, Medellín, Antioquia, Colombia.</w:t>
      </w:r>
    </w:p>
    <w:p w:rsidR="00CD1F22" w:rsidRPr="00DD3B85" w:rsidRDefault="00CD1F22" w:rsidP="00CD1F22">
      <w:pPr>
        <w:pStyle w:val="abstract"/>
        <w:ind w:firstLine="0"/>
        <w:rPr>
          <w:bCs/>
        </w:rPr>
      </w:pPr>
      <w:r w:rsidRPr="00DD3B85">
        <w:rPr>
          <w:bCs/>
        </w:rPr>
        <w:t>Técnicas e instrumentos de recolección de información</w:t>
      </w:r>
      <w:r w:rsidR="00114FCD" w:rsidRPr="00DD3B85">
        <w:rPr>
          <w:bCs/>
        </w:rPr>
        <w:t>.</w:t>
      </w:r>
      <w:r w:rsidRPr="00DD3B85">
        <w:rPr>
          <w:bCs/>
        </w:rPr>
        <w:t xml:space="preserve"> </w:t>
      </w:r>
    </w:p>
    <w:p w:rsidR="008C4C8F" w:rsidRDefault="008C4C8F" w:rsidP="00CD1F22">
      <w:pPr>
        <w:pStyle w:val="abstract"/>
        <w:ind w:firstLine="0"/>
        <w:rPr>
          <w:bCs/>
        </w:rPr>
      </w:pPr>
    </w:p>
    <w:p w:rsidR="00114FCD" w:rsidRPr="00DD3B85" w:rsidRDefault="00114FCD" w:rsidP="00CD1F22">
      <w:pPr>
        <w:pStyle w:val="abstract"/>
        <w:ind w:firstLine="0"/>
        <w:rPr>
          <w:bCs/>
        </w:rPr>
      </w:pPr>
      <w:r w:rsidRPr="00DD3B85">
        <w:rPr>
          <w:bCs/>
        </w:rPr>
        <w:t xml:space="preserve">En la elaboración del cuestionario, se han tenido en consideración aspectos relevantes en términos de categorías de análisis, </w:t>
      </w:r>
      <w:r w:rsidR="00843293" w:rsidRPr="00DD3B85">
        <w:rPr>
          <w:bCs/>
        </w:rPr>
        <w:t xml:space="preserve">tales como: </w:t>
      </w:r>
      <w:r w:rsidR="00843293" w:rsidRPr="00DD3B85">
        <w:rPr>
          <w:szCs w:val="18"/>
        </w:rPr>
        <w:t>Barreras y desafíos en la utilización de herramientas de Estudio del Trabajo, Innovación y mejora continua, Adopción de nuevas tecnologías y métodos de trabajo, Impacto en la competitividad, entre otras</w:t>
      </w:r>
      <w:r w:rsidRPr="00DD3B85">
        <w:rPr>
          <w:bCs/>
        </w:rPr>
        <w:t xml:space="preserve">. Y además, el marco teórico </w:t>
      </w:r>
      <w:r w:rsidR="00D9342D" w:rsidRPr="00DD3B85">
        <w:rPr>
          <w:bCs/>
        </w:rPr>
        <w:t>-</w:t>
      </w:r>
      <w:r w:rsidRPr="00DD3B85">
        <w:rPr>
          <w:bCs/>
        </w:rPr>
        <w:t xml:space="preserve"> conceptual</w:t>
      </w:r>
      <w:r w:rsidR="00843293" w:rsidRPr="00DD3B85">
        <w:rPr>
          <w:bCs/>
        </w:rPr>
        <w:t xml:space="preserve"> y el </w:t>
      </w:r>
      <w:r w:rsidRPr="00DD3B85">
        <w:rPr>
          <w:bCs/>
        </w:rPr>
        <w:t>estado del arte.</w:t>
      </w:r>
    </w:p>
    <w:p w:rsidR="00114FCD" w:rsidRDefault="00CD1F22" w:rsidP="00CD1F22">
      <w:pPr>
        <w:pStyle w:val="abstract"/>
        <w:ind w:firstLine="0"/>
        <w:rPr>
          <w:bCs/>
        </w:rPr>
      </w:pPr>
      <w:r w:rsidRPr="00DD3B85">
        <w:rPr>
          <w:bCs/>
        </w:rPr>
        <w:t>Para el trabajo de campo se realizar</w:t>
      </w:r>
      <w:r w:rsidR="00CD4A87" w:rsidRPr="00DD3B85">
        <w:rPr>
          <w:bCs/>
        </w:rPr>
        <w:t>o</w:t>
      </w:r>
      <w:r w:rsidRPr="00DD3B85">
        <w:rPr>
          <w:bCs/>
        </w:rPr>
        <w:t>n entrevistas</w:t>
      </w:r>
      <w:r w:rsidR="00CD4A87" w:rsidRPr="00DD3B85">
        <w:rPr>
          <w:bCs/>
        </w:rPr>
        <w:t xml:space="preserve"> y</w:t>
      </w:r>
      <w:r w:rsidRPr="00DD3B85">
        <w:rPr>
          <w:bCs/>
        </w:rPr>
        <w:t xml:space="preserve"> encuestas, para comprender las necesidades y desafíos en habilidades gerenciales, planeación estratégica y liderazgo, tendie</w:t>
      </w:r>
      <w:r w:rsidR="00D9342D" w:rsidRPr="00DD3B85">
        <w:rPr>
          <w:bCs/>
        </w:rPr>
        <w:t xml:space="preserve">ntes a mejorar la productividad. </w:t>
      </w:r>
      <w:r w:rsidR="00CD4A87">
        <w:rPr>
          <w:bCs/>
        </w:rPr>
        <w:t xml:space="preserve"> </w:t>
      </w:r>
    </w:p>
    <w:p w:rsidR="00CD1F22" w:rsidRPr="00CD1F22" w:rsidRDefault="00D9342D" w:rsidP="00CD1F22">
      <w:pPr>
        <w:pStyle w:val="abstract"/>
        <w:ind w:firstLine="0"/>
        <w:rPr>
          <w:bCs/>
        </w:rPr>
      </w:pPr>
      <w:r>
        <w:rPr>
          <w:bCs/>
        </w:rPr>
        <w:t>Así mismo, e</w:t>
      </w:r>
      <w:r w:rsidR="00CD1F22" w:rsidRPr="00CD1F22">
        <w:rPr>
          <w:bCs/>
        </w:rPr>
        <w:t xml:space="preserve">n la recopilación de los datos secundarios sobre las características y tendencias del entorno empresarial, objeto de </w:t>
      </w:r>
      <w:r w:rsidR="00CD1F22" w:rsidRPr="0007338E">
        <w:rPr>
          <w:bCs/>
        </w:rPr>
        <w:t>estudio,</w:t>
      </w:r>
      <w:r w:rsidRPr="0007338E">
        <w:rPr>
          <w:bCs/>
        </w:rPr>
        <w:t xml:space="preserve"> </w:t>
      </w:r>
      <w:r w:rsidR="00114FCD" w:rsidRPr="0007338E">
        <w:rPr>
          <w:bCs/>
        </w:rPr>
        <w:t>trabajo</w:t>
      </w:r>
      <w:r w:rsidR="00114FCD">
        <w:rPr>
          <w:bCs/>
        </w:rPr>
        <w:t xml:space="preserve"> realizado por el equipo de investigación conformado por </w:t>
      </w:r>
      <w:r w:rsidR="00843293">
        <w:rPr>
          <w:bCs/>
        </w:rPr>
        <w:t xml:space="preserve">los docentes </w:t>
      </w:r>
      <w:r w:rsidR="00CD1F22" w:rsidRPr="00CD1F22">
        <w:rPr>
          <w:bCs/>
        </w:rPr>
        <w:t>adscrito</w:t>
      </w:r>
      <w:r w:rsidR="00843293">
        <w:rPr>
          <w:bCs/>
        </w:rPr>
        <w:t>s</w:t>
      </w:r>
      <w:r w:rsidR="00CD1F22" w:rsidRPr="00CD1F22">
        <w:rPr>
          <w:bCs/>
        </w:rPr>
        <w:t xml:space="preserve"> al programa de Tecnología Industrial.</w:t>
      </w:r>
    </w:p>
    <w:p w:rsidR="00CD1F22" w:rsidRPr="00CD1F22" w:rsidRDefault="00CD1F22" w:rsidP="00CD1F22">
      <w:pPr>
        <w:pStyle w:val="abstract"/>
        <w:ind w:firstLine="0"/>
        <w:rPr>
          <w:bCs/>
        </w:rPr>
      </w:pPr>
      <w:r w:rsidRPr="00CD1F22">
        <w:rPr>
          <w:bCs/>
        </w:rPr>
        <w:t xml:space="preserve">Para </w:t>
      </w:r>
      <w:r w:rsidR="00DD3B85">
        <w:rPr>
          <w:bCs/>
        </w:rPr>
        <w:t xml:space="preserve">afinar el </w:t>
      </w:r>
      <w:r w:rsidRPr="00CD1F22">
        <w:rPr>
          <w:bCs/>
        </w:rPr>
        <w:t>instrumento</w:t>
      </w:r>
      <w:r w:rsidR="00DD3B85">
        <w:rPr>
          <w:bCs/>
        </w:rPr>
        <w:t xml:space="preserve"> base de la investigación utilizado en la muestra piloto, </w:t>
      </w:r>
      <w:r w:rsidRPr="00CD1F22">
        <w:rPr>
          <w:bCs/>
        </w:rPr>
        <w:t>se acudirá a expertos externos en este tipo de cuestionarios, quienes evaluaran los reactivos</w:t>
      </w:r>
      <w:r w:rsidR="00DD3B85">
        <w:rPr>
          <w:bCs/>
        </w:rPr>
        <w:t>, harán las sugerencias pertinentes y se adoptaran</w:t>
      </w:r>
      <w:r w:rsidRPr="00CD1F22">
        <w:rPr>
          <w:bCs/>
        </w:rPr>
        <w:t xml:space="preserve"> </w:t>
      </w:r>
      <w:r w:rsidR="00DD3B85">
        <w:rPr>
          <w:bCs/>
        </w:rPr>
        <w:t>las</w:t>
      </w:r>
      <w:r w:rsidRPr="00CD1F22">
        <w:rPr>
          <w:bCs/>
        </w:rPr>
        <w:t xml:space="preserve"> recomendaciones</w:t>
      </w:r>
      <w:r w:rsidR="00DD3B85">
        <w:rPr>
          <w:bCs/>
        </w:rPr>
        <w:t xml:space="preserve"> en el instrumento definitivo</w:t>
      </w:r>
      <w:r w:rsidRPr="00CD1F22">
        <w:rPr>
          <w:bCs/>
        </w:rPr>
        <w:t>.</w:t>
      </w:r>
    </w:p>
    <w:p w:rsidR="00CD1F22" w:rsidRPr="00CD1F22" w:rsidRDefault="00CD1F22" w:rsidP="00CD1F22">
      <w:pPr>
        <w:pStyle w:val="abstract"/>
        <w:ind w:firstLine="0"/>
        <w:rPr>
          <w:bCs/>
        </w:rPr>
      </w:pPr>
      <w:r w:rsidRPr="00CD1F22">
        <w:rPr>
          <w:bCs/>
        </w:rPr>
        <w:t xml:space="preserve"> </w:t>
      </w:r>
    </w:p>
    <w:p w:rsidR="00CD1F22" w:rsidRPr="00CD1F22" w:rsidRDefault="00CD1F22" w:rsidP="00CD1F22">
      <w:pPr>
        <w:pStyle w:val="abstract"/>
        <w:ind w:firstLine="0"/>
        <w:rPr>
          <w:bCs/>
        </w:rPr>
      </w:pPr>
      <w:r w:rsidRPr="00CD1F22">
        <w:rPr>
          <w:bCs/>
        </w:rPr>
        <w:t>Procedimiento</w:t>
      </w:r>
    </w:p>
    <w:p w:rsidR="008C4C8F" w:rsidRDefault="008C4C8F" w:rsidP="00CD1F22">
      <w:pPr>
        <w:pStyle w:val="abstract"/>
        <w:ind w:firstLine="0"/>
        <w:rPr>
          <w:bCs/>
        </w:rPr>
      </w:pPr>
    </w:p>
    <w:p w:rsidR="00CD1F22" w:rsidRPr="00CD1F22" w:rsidRDefault="00DD3B85" w:rsidP="00CD1F22">
      <w:pPr>
        <w:pStyle w:val="abstract"/>
        <w:ind w:firstLine="0"/>
        <w:rPr>
          <w:bCs/>
        </w:rPr>
      </w:pPr>
      <w:r>
        <w:rPr>
          <w:bCs/>
        </w:rPr>
        <w:t>En la aplicación de la prueba piloto, se procedió</w:t>
      </w:r>
      <w:r w:rsidR="00CD1F22" w:rsidRPr="00CD1F22">
        <w:rPr>
          <w:bCs/>
        </w:rPr>
        <w:t xml:space="preserve"> de la siguiente manera: </w:t>
      </w:r>
    </w:p>
    <w:p w:rsidR="00CD1F22" w:rsidRPr="00CD1F22" w:rsidRDefault="00CD1F22" w:rsidP="00CD1F22">
      <w:pPr>
        <w:pStyle w:val="abstract"/>
        <w:ind w:firstLine="0"/>
        <w:rPr>
          <w:bCs/>
        </w:rPr>
      </w:pPr>
      <w:r w:rsidRPr="00CD1F22">
        <w:rPr>
          <w:bCs/>
        </w:rPr>
        <w:t xml:space="preserve">En primer lugar, se </w:t>
      </w:r>
      <w:r w:rsidR="00E65206">
        <w:rPr>
          <w:bCs/>
        </w:rPr>
        <w:t xml:space="preserve">eligieron quince (15) Mipymes al azar. </w:t>
      </w:r>
    </w:p>
    <w:p w:rsidR="00CD1F22" w:rsidRPr="00CD1F22" w:rsidRDefault="00E65206" w:rsidP="00CD1F22">
      <w:pPr>
        <w:pStyle w:val="abstract"/>
        <w:ind w:firstLine="0"/>
        <w:rPr>
          <w:bCs/>
        </w:rPr>
      </w:pPr>
      <w:r>
        <w:rPr>
          <w:bCs/>
        </w:rPr>
        <w:t xml:space="preserve">En segundo término, el equipo de trabajo visito las </w:t>
      </w:r>
      <w:r w:rsidR="00CD1F22" w:rsidRPr="00CD1F22">
        <w:rPr>
          <w:bCs/>
        </w:rPr>
        <w:t>organizaciones, para aplicar los instrumentos in situ</w:t>
      </w:r>
      <w:r>
        <w:rPr>
          <w:bCs/>
        </w:rPr>
        <w:t xml:space="preserve"> y así</w:t>
      </w:r>
      <w:r w:rsidR="00CD1F22" w:rsidRPr="00CD1F22">
        <w:rPr>
          <w:bCs/>
        </w:rPr>
        <w:t xml:space="preserve"> recabar la información pertinente.</w:t>
      </w:r>
    </w:p>
    <w:p w:rsidR="00CD1F22" w:rsidRPr="00CD1F22" w:rsidRDefault="00CD1F22" w:rsidP="00CD1F22">
      <w:pPr>
        <w:pStyle w:val="abstract"/>
        <w:ind w:firstLine="0"/>
        <w:rPr>
          <w:bCs/>
        </w:rPr>
      </w:pPr>
    </w:p>
    <w:p w:rsidR="00CD1F22" w:rsidRPr="00CD1F22" w:rsidRDefault="00CD1F22" w:rsidP="00CD1F22">
      <w:pPr>
        <w:pStyle w:val="abstract"/>
        <w:ind w:firstLine="0"/>
        <w:rPr>
          <w:bCs/>
        </w:rPr>
      </w:pPr>
      <w:r w:rsidRPr="00CD1F22">
        <w:rPr>
          <w:bCs/>
        </w:rPr>
        <w:t xml:space="preserve">Análisis de Información </w:t>
      </w:r>
    </w:p>
    <w:p w:rsidR="008C4C8F" w:rsidRDefault="008C4C8F" w:rsidP="00E65206">
      <w:pPr>
        <w:pStyle w:val="abstract"/>
        <w:ind w:firstLine="0"/>
        <w:rPr>
          <w:bCs/>
        </w:rPr>
      </w:pPr>
    </w:p>
    <w:p w:rsidR="00E65206" w:rsidRDefault="00E65206" w:rsidP="00E65206">
      <w:pPr>
        <w:pStyle w:val="abstract"/>
        <w:ind w:firstLine="0"/>
        <w:rPr>
          <w:bCs/>
        </w:rPr>
      </w:pPr>
      <w:r>
        <w:rPr>
          <w:bCs/>
        </w:rPr>
        <w:t>Se tomaron en cuenta las respuestas suministradas por los encuestados p</w:t>
      </w:r>
      <w:r w:rsidR="00CD1F22" w:rsidRPr="00CD1F22">
        <w:rPr>
          <w:bCs/>
        </w:rPr>
        <w:t>ara el</w:t>
      </w:r>
      <w:r>
        <w:rPr>
          <w:bCs/>
        </w:rPr>
        <w:t xml:space="preserve"> posterior análi</w:t>
      </w:r>
      <w:r w:rsidR="00CD1F22" w:rsidRPr="00CD1F22">
        <w:rPr>
          <w:bCs/>
        </w:rPr>
        <w:t xml:space="preserve">sis de los datos cualitativos, </w:t>
      </w:r>
      <w:r>
        <w:rPr>
          <w:bCs/>
        </w:rPr>
        <w:t xml:space="preserve">como complemento, </w:t>
      </w:r>
      <w:r w:rsidR="00CD1F22" w:rsidRPr="00CD1F22">
        <w:rPr>
          <w:bCs/>
        </w:rPr>
        <w:t>se utiliz</w:t>
      </w:r>
      <w:r>
        <w:rPr>
          <w:bCs/>
        </w:rPr>
        <w:t>ó</w:t>
      </w:r>
      <w:r w:rsidR="00CD1F22" w:rsidRPr="00CD1F22">
        <w:rPr>
          <w:bCs/>
        </w:rPr>
        <w:t xml:space="preserve"> la observación </w:t>
      </w:r>
      <w:r>
        <w:rPr>
          <w:bCs/>
        </w:rPr>
        <w:t xml:space="preserve">directa </w:t>
      </w:r>
      <w:r w:rsidR="00CD1F22" w:rsidRPr="00CD1F22">
        <w:rPr>
          <w:bCs/>
        </w:rPr>
        <w:t>y entrevistas no estructuradas, que, a la vez, permit</w:t>
      </w:r>
      <w:r w:rsidR="002A33B1">
        <w:rPr>
          <w:bCs/>
        </w:rPr>
        <w:t>iero</w:t>
      </w:r>
      <w:r w:rsidR="00CD1F22" w:rsidRPr="00CD1F22">
        <w:rPr>
          <w:bCs/>
        </w:rPr>
        <w:t xml:space="preserve">n identificar capacidades en el saber de las herramientas de Estudio del Trabajo. </w:t>
      </w:r>
      <w:r w:rsidR="00CD1F22" w:rsidRPr="007207CF">
        <w:rPr>
          <w:bCs/>
        </w:rPr>
        <w:t>En lo concerniente al análisis de los datos cuantitativos, se aprovechar</w:t>
      </w:r>
      <w:r w:rsidR="007207CF">
        <w:rPr>
          <w:bCs/>
        </w:rPr>
        <w:t>o</w:t>
      </w:r>
      <w:r w:rsidR="00CD1F22" w:rsidRPr="007207CF">
        <w:rPr>
          <w:bCs/>
        </w:rPr>
        <w:t xml:space="preserve">n las herramientas estadísticas </w:t>
      </w:r>
      <w:r w:rsidR="00CD1F22" w:rsidRPr="007207CF">
        <w:rPr>
          <w:bCs/>
        </w:rPr>
        <w:lastRenderedPageBreak/>
        <w:t>para tabular, graficar e interpretar los hallazgos.</w:t>
      </w:r>
      <w:r w:rsidRPr="00E65206">
        <w:rPr>
          <w:bCs/>
        </w:rPr>
        <w:t xml:space="preserve"> </w:t>
      </w:r>
      <w:r>
        <w:rPr>
          <w:bCs/>
        </w:rPr>
        <w:t>Estos datos se tabularon, arrojando los resultados descritos en este artículo, mostrando cómo el uso disciplinado de las herramientas de estudio del trabajo, influyen en la productividad y toma de decisiones en las empresas, además de la definición de estrategias que garanticen la permanencia en el tiempo de las organizaciones analizadas.</w:t>
      </w:r>
    </w:p>
    <w:p w:rsidR="00235B2D" w:rsidRDefault="00235B2D" w:rsidP="00235B2D">
      <w:pPr>
        <w:pStyle w:val="p1a"/>
        <w:spacing w:before="360" w:after="240"/>
        <w:rPr>
          <w:rFonts w:eastAsiaTheme="minorHAnsi"/>
        </w:rPr>
      </w:pPr>
      <w:r w:rsidRPr="00553233">
        <w:rPr>
          <w:b/>
          <w:sz w:val="24"/>
          <w:szCs w:val="24"/>
        </w:rPr>
        <w:t>Resultados y discusión</w:t>
      </w:r>
      <w:r>
        <w:rPr>
          <w:rFonts w:eastAsiaTheme="minorHAnsi"/>
        </w:rPr>
        <w:t>.</w:t>
      </w:r>
      <w:r w:rsidRPr="00553233">
        <w:rPr>
          <w:rFonts w:eastAsiaTheme="minorHAnsi"/>
        </w:rPr>
        <w:t xml:space="preserve"> </w:t>
      </w:r>
    </w:p>
    <w:p w:rsidR="00696086" w:rsidRDefault="00696086" w:rsidP="00186F52">
      <w:pPr>
        <w:rPr>
          <w:rFonts w:eastAsiaTheme="minorHAnsi"/>
        </w:rPr>
      </w:pPr>
      <w:r>
        <w:rPr>
          <w:rFonts w:eastAsiaTheme="minorHAnsi"/>
        </w:rPr>
        <w:t>En cuanto a la pregunta</w:t>
      </w:r>
      <w:r w:rsidR="0033477A">
        <w:rPr>
          <w:rFonts w:eastAsiaTheme="minorHAnsi"/>
        </w:rPr>
        <w:t xml:space="preserve"> 1:</w:t>
      </w:r>
      <w:r>
        <w:rPr>
          <w:rFonts w:eastAsiaTheme="minorHAnsi"/>
        </w:rPr>
        <w:t xml:space="preserve"> ¿Qué herramientas de Estudio del Trabajo utilizan para analizar y mejorar los procesos de trabajo?, la figura 1. Muestra los resultados de las empresas cuestionadas.</w:t>
      </w:r>
    </w:p>
    <w:p w:rsidR="001C6F4F" w:rsidRDefault="001C6F4F" w:rsidP="00186F52">
      <w:pPr>
        <w:rPr>
          <w:rFonts w:eastAsiaTheme="minorHAnsi"/>
        </w:rPr>
      </w:pPr>
    </w:p>
    <w:p w:rsidR="00186F52" w:rsidRDefault="00696086" w:rsidP="00186F52">
      <w:pPr>
        <w:rPr>
          <w:rFonts w:eastAsiaTheme="minorHAnsi"/>
        </w:rPr>
      </w:pPr>
      <w:r>
        <w:rPr>
          <w:rFonts w:eastAsiaTheme="minorHAnsi"/>
          <w:noProof/>
          <w:lang w:eastAsia="es-CO"/>
        </w:rPr>
        <w:drawing>
          <wp:inline distT="0" distB="0" distL="0" distR="0" wp14:anchorId="317E49BF">
            <wp:extent cx="2513548" cy="2558206"/>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591" cy="2712951"/>
                    </a:xfrm>
                    <a:prstGeom prst="rect">
                      <a:avLst/>
                    </a:prstGeom>
                    <a:noFill/>
                  </pic:spPr>
                </pic:pic>
              </a:graphicData>
            </a:graphic>
          </wp:inline>
        </w:drawing>
      </w:r>
    </w:p>
    <w:p w:rsidR="00186F52" w:rsidRPr="003A1B9D" w:rsidRDefault="003A1B9D" w:rsidP="00186F52">
      <w:pPr>
        <w:rPr>
          <w:rFonts w:eastAsiaTheme="minorHAnsi"/>
          <w:sz w:val="16"/>
          <w:szCs w:val="16"/>
        </w:rPr>
      </w:pPr>
      <w:r w:rsidRPr="003A1B9D">
        <w:rPr>
          <w:rFonts w:eastAsiaTheme="minorHAnsi"/>
          <w:sz w:val="16"/>
          <w:szCs w:val="16"/>
        </w:rPr>
        <w:t>Fig. 1. Herramientas Estudio del Trabajo.</w:t>
      </w:r>
    </w:p>
    <w:p w:rsidR="003A1B9D" w:rsidRDefault="003A1B9D" w:rsidP="00186F52">
      <w:pPr>
        <w:rPr>
          <w:rFonts w:eastAsiaTheme="minorHAnsi"/>
        </w:rPr>
      </w:pPr>
    </w:p>
    <w:p w:rsidR="00696086" w:rsidRDefault="00696086" w:rsidP="00186F52">
      <w:pPr>
        <w:rPr>
          <w:rFonts w:eastAsiaTheme="minorHAnsi"/>
        </w:rPr>
      </w:pPr>
      <w:r w:rsidRPr="00696086">
        <w:rPr>
          <w:rFonts w:eastAsiaTheme="minorHAnsi"/>
        </w:rPr>
        <w:t xml:space="preserve">En cuanto a herramientas de </w:t>
      </w:r>
      <w:r w:rsidR="00096B3F">
        <w:rPr>
          <w:rFonts w:eastAsiaTheme="minorHAnsi"/>
        </w:rPr>
        <w:t xml:space="preserve">estudio del </w:t>
      </w:r>
      <w:r w:rsidRPr="00696086">
        <w:rPr>
          <w:rFonts w:eastAsiaTheme="minorHAnsi"/>
        </w:rPr>
        <w:t>trabajo utilizad</w:t>
      </w:r>
      <w:r w:rsidR="00A404E8">
        <w:rPr>
          <w:rFonts w:eastAsiaTheme="minorHAnsi"/>
        </w:rPr>
        <w:t>as en las MIPYMES, se observa a</w:t>
      </w:r>
      <w:r w:rsidRPr="00696086">
        <w:rPr>
          <w:rFonts w:eastAsiaTheme="minorHAnsi"/>
        </w:rPr>
        <w:t>lt</w:t>
      </w:r>
      <w:r w:rsidR="00A404E8">
        <w:rPr>
          <w:rFonts w:eastAsiaTheme="minorHAnsi"/>
        </w:rPr>
        <w:t xml:space="preserve">a </w:t>
      </w:r>
      <w:r>
        <w:rPr>
          <w:rFonts w:eastAsiaTheme="minorHAnsi"/>
        </w:rPr>
        <w:t>a</w:t>
      </w:r>
      <w:r w:rsidRPr="00696086">
        <w:rPr>
          <w:rFonts w:eastAsiaTheme="minorHAnsi"/>
        </w:rPr>
        <w:t>plicaci</w:t>
      </w:r>
      <w:r>
        <w:rPr>
          <w:rFonts w:eastAsiaTheme="minorHAnsi"/>
        </w:rPr>
        <w:t>ó</w:t>
      </w:r>
      <w:r w:rsidRPr="00696086">
        <w:rPr>
          <w:rFonts w:eastAsiaTheme="minorHAnsi"/>
        </w:rPr>
        <w:t>n de la</w:t>
      </w:r>
      <w:r w:rsidR="00A404E8">
        <w:rPr>
          <w:rFonts w:eastAsiaTheme="minorHAnsi"/>
        </w:rPr>
        <w:t>s</w:t>
      </w:r>
      <w:r w:rsidRPr="00696086">
        <w:rPr>
          <w:rFonts w:eastAsiaTheme="minorHAnsi"/>
        </w:rPr>
        <w:t xml:space="preserve"> herramienta</w:t>
      </w:r>
      <w:r w:rsidR="00A404E8">
        <w:rPr>
          <w:rFonts w:eastAsiaTheme="minorHAnsi"/>
        </w:rPr>
        <w:t>s</w:t>
      </w:r>
      <w:r w:rsidRPr="00696086">
        <w:rPr>
          <w:rFonts w:eastAsiaTheme="minorHAnsi"/>
        </w:rPr>
        <w:t xml:space="preserve"> de m</w:t>
      </w:r>
      <w:r>
        <w:rPr>
          <w:rFonts w:eastAsiaTheme="minorHAnsi"/>
        </w:rPr>
        <w:t>é</w:t>
      </w:r>
      <w:r w:rsidRPr="00696086">
        <w:rPr>
          <w:rFonts w:eastAsiaTheme="minorHAnsi"/>
        </w:rPr>
        <w:t>todos de trabajo y distribuci</w:t>
      </w:r>
      <w:r>
        <w:rPr>
          <w:rFonts w:eastAsiaTheme="minorHAnsi"/>
        </w:rPr>
        <w:t>ó</w:t>
      </w:r>
      <w:r w:rsidRPr="00696086">
        <w:rPr>
          <w:rFonts w:eastAsiaTheme="minorHAnsi"/>
        </w:rPr>
        <w:t>n en planta, ya que son las más visibles a la</w:t>
      </w:r>
      <w:r>
        <w:rPr>
          <w:rFonts w:eastAsiaTheme="minorHAnsi"/>
        </w:rPr>
        <w:t xml:space="preserve"> </w:t>
      </w:r>
      <w:r w:rsidRPr="00696086">
        <w:rPr>
          <w:rFonts w:eastAsiaTheme="minorHAnsi"/>
        </w:rPr>
        <w:t xml:space="preserve">hora de aprovechamiento de los espacios y las actividades realizadas por los </w:t>
      </w:r>
      <w:r>
        <w:rPr>
          <w:rFonts w:eastAsiaTheme="minorHAnsi"/>
        </w:rPr>
        <w:t xml:space="preserve">colaboradores </w:t>
      </w:r>
      <w:r w:rsidR="00096B3F">
        <w:rPr>
          <w:rFonts w:eastAsiaTheme="minorHAnsi"/>
        </w:rPr>
        <w:t>en cuanto, el</w:t>
      </w:r>
      <w:r w:rsidRPr="00696086">
        <w:rPr>
          <w:rFonts w:eastAsiaTheme="minorHAnsi"/>
        </w:rPr>
        <w:t xml:space="preserve"> desempeño de las actividades en la organizaci</w:t>
      </w:r>
      <w:r>
        <w:rPr>
          <w:rFonts w:eastAsiaTheme="minorHAnsi"/>
        </w:rPr>
        <w:t>ó</w:t>
      </w:r>
      <w:r w:rsidRPr="00696086">
        <w:rPr>
          <w:rFonts w:eastAsiaTheme="minorHAnsi"/>
        </w:rPr>
        <w:t>n y el resultado de la productividad como disminuci</w:t>
      </w:r>
      <w:r>
        <w:rPr>
          <w:rFonts w:eastAsiaTheme="minorHAnsi"/>
        </w:rPr>
        <w:t>ó</w:t>
      </w:r>
      <w:r w:rsidRPr="00696086">
        <w:rPr>
          <w:rFonts w:eastAsiaTheme="minorHAnsi"/>
        </w:rPr>
        <w:t>n de actividades e incremento de unidades  de producci</w:t>
      </w:r>
      <w:r>
        <w:rPr>
          <w:rFonts w:eastAsiaTheme="minorHAnsi"/>
        </w:rPr>
        <w:t>ó</w:t>
      </w:r>
      <w:r w:rsidRPr="00696086">
        <w:rPr>
          <w:rFonts w:eastAsiaTheme="minorHAnsi"/>
        </w:rPr>
        <w:t>n.</w:t>
      </w:r>
    </w:p>
    <w:p w:rsidR="00696086" w:rsidRDefault="00696086" w:rsidP="00186F52">
      <w:pPr>
        <w:rPr>
          <w:rFonts w:eastAsiaTheme="minorHAnsi"/>
        </w:rPr>
      </w:pPr>
    </w:p>
    <w:p w:rsidR="00696086" w:rsidRDefault="00696086" w:rsidP="00186F52">
      <w:pPr>
        <w:rPr>
          <w:rFonts w:eastAsiaTheme="minorHAnsi"/>
        </w:rPr>
      </w:pPr>
      <w:r>
        <w:rPr>
          <w:rFonts w:eastAsiaTheme="minorHAnsi"/>
        </w:rPr>
        <w:t>La pregunta número dos que indaga sobre</w:t>
      </w:r>
      <w:r w:rsidR="000B28AD">
        <w:rPr>
          <w:rFonts w:eastAsiaTheme="minorHAnsi"/>
        </w:rPr>
        <w:t xml:space="preserve">: ¿Con qué </w:t>
      </w:r>
      <w:r>
        <w:rPr>
          <w:rFonts w:eastAsiaTheme="minorHAnsi"/>
        </w:rPr>
        <w:t xml:space="preserve">frecuencia </w:t>
      </w:r>
      <w:r w:rsidR="000B28AD">
        <w:rPr>
          <w:rFonts w:eastAsiaTheme="minorHAnsi"/>
        </w:rPr>
        <w:t xml:space="preserve">se utilizan las </w:t>
      </w:r>
      <w:r>
        <w:rPr>
          <w:rFonts w:eastAsiaTheme="minorHAnsi"/>
        </w:rPr>
        <w:t>herramientas de estudio del trabajo</w:t>
      </w:r>
      <w:r w:rsidR="000B28AD">
        <w:rPr>
          <w:rFonts w:eastAsiaTheme="minorHAnsi"/>
        </w:rPr>
        <w:t>?</w:t>
      </w:r>
      <w:r>
        <w:rPr>
          <w:rFonts w:eastAsiaTheme="minorHAnsi"/>
        </w:rPr>
        <w:t>, la respuesta está en la figura 2.</w:t>
      </w:r>
    </w:p>
    <w:p w:rsidR="00696086" w:rsidRDefault="00696086" w:rsidP="00186F52">
      <w:pPr>
        <w:rPr>
          <w:rFonts w:eastAsiaTheme="minorHAnsi"/>
        </w:rPr>
      </w:pPr>
      <w:r>
        <w:rPr>
          <w:rFonts w:eastAsiaTheme="minorHAnsi"/>
          <w:noProof/>
          <w:lang w:eastAsia="es-CO"/>
        </w:rPr>
        <w:drawing>
          <wp:inline distT="0" distB="0" distL="0" distR="0" wp14:anchorId="4C3F71BB">
            <wp:extent cx="2485192" cy="2066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7437" cy="2209887"/>
                    </a:xfrm>
                    <a:prstGeom prst="rect">
                      <a:avLst/>
                    </a:prstGeom>
                    <a:noFill/>
                  </pic:spPr>
                </pic:pic>
              </a:graphicData>
            </a:graphic>
          </wp:inline>
        </w:drawing>
      </w:r>
    </w:p>
    <w:p w:rsidR="00451023" w:rsidRPr="003A1B9D" w:rsidRDefault="003A1B9D" w:rsidP="00186F52">
      <w:pPr>
        <w:rPr>
          <w:rFonts w:eastAsiaTheme="minorHAnsi"/>
          <w:sz w:val="16"/>
          <w:szCs w:val="16"/>
        </w:rPr>
      </w:pPr>
      <w:r w:rsidRPr="003A1B9D">
        <w:rPr>
          <w:rFonts w:eastAsiaTheme="minorHAnsi"/>
          <w:sz w:val="16"/>
          <w:szCs w:val="16"/>
        </w:rPr>
        <w:t>Fig. 2. Frecuencia de utilización.</w:t>
      </w:r>
    </w:p>
    <w:p w:rsidR="008C4C8F" w:rsidRDefault="008C4C8F" w:rsidP="00186F52">
      <w:pPr>
        <w:rPr>
          <w:rFonts w:eastAsiaTheme="minorHAnsi"/>
        </w:rPr>
      </w:pPr>
    </w:p>
    <w:p w:rsidR="00451023" w:rsidRDefault="00451023" w:rsidP="00186F52">
      <w:pPr>
        <w:rPr>
          <w:rFonts w:eastAsiaTheme="minorHAnsi"/>
        </w:rPr>
      </w:pPr>
      <w:r w:rsidRPr="00451023">
        <w:rPr>
          <w:rFonts w:eastAsiaTheme="minorHAnsi"/>
        </w:rPr>
        <w:t>Se observa una alta frecuencia en la utilizaci</w:t>
      </w:r>
      <w:r>
        <w:rPr>
          <w:rFonts w:eastAsiaTheme="minorHAnsi"/>
        </w:rPr>
        <w:t>ó</w:t>
      </w:r>
      <w:r w:rsidRPr="00451023">
        <w:rPr>
          <w:rFonts w:eastAsiaTheme="minorHAnsi"/>
        </w:rPr>
        <w:t>n de herramienta</w:t>
      </w:r>
      <w:r>
        <w:rPr>
          <w:rFonts w:eastAsiaTheme="minorHAnsi"/>
        </w:rPr>
        <w:t>s</w:t>
      </w:r>
      <w:r w:rsidRPr="00451023">
        <w:rPr>
          <w:rFonts w:eastAsiaTheme="minorHAnsi"/>
        </w:rPr>
        <w:t xml:space="preserve"> de estudio de trabajo en las MIPYMES</w:t>
      </w:r>
      <w:r>
        <w:rPr>
          <w:rFonts w:eastAsiaTheme="minorHAnsi"/>
        </w:rPr>
        <w:t>, toda vez que el 80% señala que siempre y casi siempre las emplean</w:t>
      </w:r>
      <w:r w:rsidRPr="00451023">
        <w:rPr>
          <w:rFonts w:eastAsiaTheme="minorHAnsi"/>
        </w:rPr>
        <w:t>.</w:t>
      </w:r>
    </w:p>
    <w:p w:rsidR="00451023" w:rsidRDefault="00451023" w:rsidP="00186F52">
      <w:pPr>
        <w:rPr>
          <w:rFonts w:eastAsiaTheme="minorHAnsi"/>
        </w:rPr>
      </w:pPr>
    </w:p>
    <w:p w:rsidR="00451023" w:rsidRDefault="00451023" w:rsidP="00186F52">
      <w:pPr>
        <w:rPr>
          <w:rFonts w:eastAsiaTheme="minorHAnsi"/>
        </w:rPr>
      </w:pPr>
      <w:r>
        <w:rPr>
          <w:rFonts w:eastAsiaTheme="minorHAnsi"/>
        </w:rPr>
        <w:t>La pregunta tres:</w:t>
      </w:r>
      <w:r w:rsidRPr="00451023">
        <w:t xml:space="preserve"> </w:t>
      </w:r>
      <w:r w:rsidRPr="00451023">
        <w:rPr>
          <w:rFonts w:eastAsiaTheme="minorHAnsi"/>
        </w:rPr>
        <w:t>¿Cómo se percibe la relación entre la utilización de herramientas de Estudio del Trabajo y la productividad en la empresa?</w:t>
      </w:r>
      <w:r>
        <w:rPr>
          <w:rFonts w:eastAsiaTheme="minorHAnsi"/>
        </w:rPr>
        <w:t xml:space="preserve"> </w:t>
      </w:r>
      <w:r w:rsidR="003A1B9D">
        <w:rPr>
          <w:rFonts w:eastAsiaTheme="minorHAnsi"/>
        </w:rPr>
        <w:t>Se encuentra en la figura 3.</w:t>
      </w:r>
    </w:p>
    <w:p w:rsidR="001C6F4F" w:rsidRDefault="001C6F4F" w:rsidP="00186F52">
      <w:pPr>
        <w:rPr>
          <w:rFonts w:eastAsiaTheme="minorHAnsi"/>
        </w:rPr>
      </w:pPr>
    </w:p>
    <w:p w:rsidR="00451023" w:rsidRDefault="00451023" w:rsidP="00186F52">
      <w:pPr>
        <w:rPr>
          <w:rFonts w:eastAsiaTheme="minorHAnsi"/>
        </w:rPr>
      </w:pPr>
      <w:r>
        <w:rPr>
          <w:rFonts w:eastAsiaTheme="minorHAnsi"/>
          <w:noProof/>
          <w:lang w:eastAsia="es-CO"/>
        </w:rPr>
        <w:drawing>
          <wp:inline distT="0" distB="0" distL="0" distR="0" wp14:anchorId="48A85B0E">
            <wp:extent cx="2463066" cy="2069847"/>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2376" cy="2128092"/>
                    </a:xfrm>
                    <a:prstGeom prst="rect">
                      <a:avLst/>
                    </a:prstGeom>
                    <a:noFill/>
                  </pic:spPr>
                </pic:pic>
              </a:graphicData>
            </a:graphic>
          </wp:inline>
        </w:drawing>
      </w:r>
    </w:p>
    <w:p w:rsidR="00451023" w:rsidRDefault="003A1B9D" w:rsidP="00186F52">
      <w:pPr>
        <w:rPr>
          <w:rFonts w:eastAsiaTheme="minorHAnsi"/>
          <w:sz w:val="16"/>
          <w:szCs w:val="16"/>
        </w:rPr>
      </w:pPr>
      <w:r w:rsidRPr="003A1B9D">
        <w:rPr>
          <w:rFonts w:eastAsiaTheme="minorHAnsi"/>
          <w:sz w:val="16"/>
          <w:szCs w:val="16"/>
        </w:rPr>
        <w:t xml:space="preserve">Fig. 3. </w:t>
      </w:r>
      <w:r>
        <w:rPr>
          <w:rFonts w:eastAsiaTheme="minorHAnsi"/>
          <w:sz w:val="16"/>
          <w:szCs w:val="16"/>
        </w:rPr>
        <w:t>Relación entre h</w:t>
      </w:r>
      <w:r w:rsidRPr="003A1B9D">
        <w:rPr>
          <w:rFonts w:eastAsiaTheme="minorHAnsi"/>
          <w:sz w:val="16"/>
          <w:szCs w:val="16"/>
        </w:rPr>
        <w:t>erramientas Estudio del Trabajo vs Productividad.</w:t>
      </w:r>
    </w:p>
    <w:p w:rsidR="003A1B9D" w:rsidRPr="003A1B9D" w:rsidRDefault="003A1B9D" w:rsidP="00186F52">
      <w:pPr>
        <w:rPr>
          <w:rFonts w:eastAsiaTheme="minorHAnsi"/>
          <w:sz w:val="16"/>
          <w:szCs w:val="16"/>
        </w:rPr>
      </w:pPr>
    </w:p>
    <w:p w:rsidR="00451023" w:rsidRDefault="00451023" w:rsidP="00186F52">
      <w:pPr>
        <w:rPr>
          <w:rFonts w:eastAsiaTheme="minorHAnsi"/>
        </w:rPr>
      </w:pPr>
      <w:r w:rsidRPr="00E67C64">
        <w:rPr>
          <w:rFonts w:eastAsiaTheme="minorHAnsi"/>
        </w:rPr>
        <w:t>Se detecta la utilización de herramientas de estudio del trabajo, como medida de la productividad empresarial en las MIPYMES analizadas, pues sólo el 13,3% señala que es deficiente</w:t>
      </w:r>
      <w:r w:rsidR="00E67C64" w:rsidRPr="00E67C64">
        <w:rPr>
          <w:rFonts w:eastAsiaTheme="minorHAnsi"/>
        </w:rPr>
        <w:t xml:space="preserve"> su uso</w:t>
      </w:r>
      <w:r w:rsidRPr="00E67C64">
        <w:rPr>
          <w:rFonts w:eastAsiaTheme="minorHAnsi"/>
        </w:rPr>
        <w:t>, por tanto el resto señala éxito en la aplicación de dichas herramientas.</w:t>
      </w:r>
    </w:p>
    <w:p w:rsidR="00451023" w:rsidRDefault="00451023" w:rsidP="00186F52">
      <w:pPr>
        <w:rPr>
          <w:rFonts w:eastAsiaTheme="minorHAnsi"/>
        </w:rPr>
      </w:pPr>
    </w:p>
    <w:p w:rsidR="00451023" w:rsidRDefault="00451023" w:rsidP="00186F52">
      <w:pPr>
        <w:rPr>
          <w:rFonts w:eastAsiaTheme="minorHAnsi"/>
        </w:rPr>
      </w:pPr>
      <w:r>
        <w:rPr>
          <w:rFonts w:eastAsiaTheme="minorHAnsi"/>
        </w:rPr>
        <w:t>En cuanto la pregunta número cuatro</w:t>
      </w:r>
      <w:r w:rsidR="003A1B9D">
        <w:rPr>
          <w:rFonts w:eastAsiaTheme="minorHAnsi"/>
        </w:rPr>
        <w:t xml:space="preserve"> que es</w:t>
      </w:r>
      <w:r>
        <w:rPr>
          <w:rFonts w:eastAsiaTheme="minorHAnsi"/>
        </w:rPr>
        <w:t>, ¿</w:t>
      </w:r>
      <w:r w:rsidRPr="00451023">
        <w:rPr>
          <w:rFonts w:eastAsiaTheme="minorHAnsi"/>
        </w:rPr>
        <w:t>Consideran que los beneficios de utilizar herra</w:t>
      </w:r>
      <w:r w:rsidRPr="00451023">
        <w:rPr>
          <w:rFonts w:eastAsiaTheme="minorHAnsi"/>
        </w:rPr>
        <w:lastRenderedPageBreak/>
        <w:t>mientas de Estudio del Trabajo en términos de productividad y desempeño empresarial son?</w:t>
      </w:r>
      <w:r w:rsidR="003A1B9D">
        <w:rPr>
          <w:rFonts w:eastAsiaTheme="minorHAnsi"/>
        </w:rPr>
        <w:t>, se halla en la figura número 4.</w:t>
      </w:r>
    </w:p>
    <w:p w:rsidR="001C6F4F" w:rsidRDefault="001C6F4F" w:rsidP="00186F52">
      <w:pPr>
        <w:rPr>
          <w:rFonts w:eastAsiaTheme="minorHAnsi"/>
        </w:rPr>
      </w:pPr>
    </w:p>
    <w:p w:rsidR="00451023" w:rsidRDefault="00451023" w:rsidP="00186F52">
      <w:pPr>
        <w:rPr>
          <w:rFonts w:eastAsiaTheme="minorHAnsi"/>
        </w:rPr>
      </w:pPr>
      <w:r>
        <w:rPr>
          <w:rFonts w:eastAsiaTheme="minorHAnsi"/>
          <w:noProof/>
          <w:lang w:eastAsia="es-CO"/>
        </w:rPr>
        <w:drawing>
          <wp:inline distT="0" distB="0" distL="0" distR="0" wp14:anchorId="5C696278">
            <wp:extent cx="2489494" cy="191325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9246" cy="2020658"/>
                    </a:xfrm>
                    <a:prstGeom prst="rect">
                      <a:avLst/>
                    </a:prstGeom>
                    <a:noFill/>
                  </pic:spPr>
                </pic:pic>
              </a:graphicData>
            </a:graphic>
          </wp:inline>
        </w:drawing>
      </w:r>
    </w:p>
    <w:p w:rsidR="00451023" w:rsidRDefault="003A1B9D" w:rsidP="00186F52">
      <w:pPr>
        <w:rPr>
          <w:rFonts w:eastAsiaTheme="minorHAnsi"/>
          <w:sz w:val="16"/>
          <w:szCs w:val="16"/>
        </w:rPr>
      </w:pPr>
      <w:r>
        <w:rPr>
          <w:rFonts w:eastAsiaTheme="minorHAnsi"/>
          <w:sz w:val="16"/>
          <w:szCs w:val="16"/>
        </w:rPr>
        <w:t>Fig. 4. Beneficios de utilizar herramientas Estudio del Trabajo en desempeño empresarial.</w:t>
      </w:r>
    </w:p>
    <w:p w:rsidR="008C4C8F" w:rsidRDefault="008C4C8F" w:rsidP="00AC60C7">
      <w:pPr>
        <w:rPr>
          <w:rFonts w:eastAsiaTheme="minorHAnsi"/>
        </w:rPr>
      </w:pPr>
    </w:p>
    <w:p w:rsidR="00C5334E" w:rsidRDefault="00451023" w:rsidP="00AC60C7">
      <w:pPr>
        <w:rPr>
          <w:rFonts w:eastAsiaTheme="minorHAnsi"/>
        </w:rPr>
      </w:pPr>
      <w:r w:rsidRPr="00451023">
        <w:rPr>
          <w:rFonts w:eastAsiaTheme="minorHAnsi"/>
        </w:rPr>
        <w:t>En el an</w:t>
      </w:r>
      <w:r>
        <w:rPr>
          <w:rFonts w:eastAsiaTheme="minorHAnsi"/>
        </w:rPr>
        <w:t>á</w:t>
      </w:r>
      <w:r w:rsidRPr="00451023">
        <w:rPr>
          <w:rFonts w:eastAsiaTheme="minorHAnsi"/>
        </w:rPr>
        <w:t>lisis se observa que la utilizaci</w:t>
      </w:r>
      <w:r>
        <w:rPr>
          <w:rFonts w:eastAsiaTheme="minorHAnsi"/>
        </w:rPr>
        <w:t>ó</w:t>
      </w:r>
      <w:r w:rsidRPr="00451023">
        <w:rPr>
          <w:rFonts w:eastAsiaTheme="minorHAnsi"/>
        </w:rPr>
        <w:t>n de herramientas de estudio del trabajo y la productividad, arroj</w:t>
      </w:r>
      <w:r w:rsidR="00AC60C7">
        <w:rPr>
          <w:rFonts w:eastAsiaTheme="minorHAnsi"/>
        </w:rPr>
        <w:t xml:space="preserve">ó </w:t>
      </w:r>
      <w:r w:rsidRPr="00451023">
        <w:rPr>
          <w:rFonts w:eastAsiaTheme="minorHAnsi"/>
        </w:rPr>
        <w:t>beneficios a la hora de re</w:t>
      </w:r>
      <w:r w:rsidR="00AC60C7">
        <w:rPr>
          <w:rFonts w:eastAsiaTheme="minorHAnsi"/>
        </w:rPr>
        <w:t>l</w:t>
      </w:r>
      <w:r w:rsidRPr="00451023">
        <w:rPr>
          <w:rFonts w:eastAsiaTheme="minorHAnsi"/>
        </w:rPr>
        <w:t xml:space="preserve">acionar ambos </w:t>
      </w:r>
      <w:r w:rsidR="00AC60C7" w:rsidRPr="00451023">
        <w:rPr>
          <w:rFonts w:eastAsiaTheme="minorHAnsi"/>
        </w:rPr>
        <w:t>ítems</w:t>
      </w:r>
      <w:r w:rsidR="00AC60C7">
        <w:rPr>
          <w:rFonts w:eastAsiaTheme="minorHAnsi"/>
        </w:rPr>
        <w:t>, ya que, el 80 % de las organizaciones señala bondad.</w:t>
      </w:r>
    </w:p>
    <w:p w:rsidR="00C5334E" w:rsidRDefault="00C5334E" w:rsidP="00AC60C7">
      <w:pPr>
        <w:rPr>
          <w:rFonts w:eastAsiaTheme="minorHAnsi"/>
        </w:rPr>
      </w:pPr>
    </w:p>
    <w:p w:rsidR="00C5334E" w:rsidRDefault="00C5334E" w:rsidP="00AC60C7">
      <w:pPr>
        <w:rPr>
          <w:rFonts w:eastAsiaTheme="minorHAnsi"/>
        </w:rPr>
      </w:pPr>
      <w:r>
        <w:rPr>
          <w:rFonts w:eastAsiaTheme="minorHAnsi"/>
        </w:rPr>
        <w:t xml:space="preserve">La pregunta cinco que dice: </w:t>
      </w:r>
      <w:r w:rsidRPr="00C5334E">
        <w:rPr>
          <w:rFonts w:eastAsiaTheme="minorHAnsi"/>
        </w:rPr>
        <w:t>¿Considera que las habilidades directivas se han fortalecido como resultado de implementar las herramientas de Estudio del Trabajo de forma?</w:t>
      </w:r>
      <w:r>
        <w:rPr>
          <w:rFonts w:eastAsiaTheme="minorHAnsi"/>
        </w:rPr>
        <w:t xml:space="preserve">, la respuesta según la figura </w:t>
      </w:r>
      <w:r w:rsidR="003A1B9D">
        <w:rPr>
          <w:rFonts w:eastAsiaTheme="minorHAnsi"/>
        </w:rPr>
        <w:t>5</w:t>
      </w:r>
      <w:r>
        <w:rPr>
          <w:rFonts w:eastAsiaTheme="minorHAnsi"/>
        </w:rPr>
        <w:t>:</w:t>
      </w:r>
    </w:p>
    <w:p w:rsidR="001C6F4F" w:rsidRDefault="001C6F4F" w:rsidP="00AC60C7">
      <w:pPr>
        <w:rPr>
          <w:rFonts w:eastAsiaTheme="minorHAnsi"/>
        </w:rPr>
      </w:pPr>
    </w:p>
    <w:p w:rsidR="00451023" w:rsidRDefault="00C5334E" w:rsidP="00AC60C7">
      <w:pPr>
        <w:rPr>
          <w:rFonts w:eastAsiaTheme="minorHAnsi"/>
        </w:rPr>
      </w:pPr>
      <w:r>
        <w:rPr>
          <w:rFonts w:eastAsiaTheme="minorHAnsi"/>
          <w:noProof/>
          <w:lang w:eastAsia="es-CO"/>
        </w:rPr>
        <w:drawing>
          <wp:inline distT="0" distB="0" distL="0" distR="0" wp14:anchorId="0CC59653">
            <wp:extent cx="2414792" cy="2632204"/>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706" cy="2767274"/>
                    </a:xfrm>
                    <a:prstGeom prst="rect">
                      <a:avLst/>
                    </a:prstGeom>
                    <a:noFill/>
                  </pic:spPr>
                </pic:pic>
              </a:graphicData>
            </a:graphic>
          </wp:inline>
        </w:drawing>
      </w:r>
      <w:r w:rsidR="00AC60C7">
        <w:rPr>
          <w:rFonts w:eastAsiaTheme="minorHAnsi"/>
        </w:rPr>
        <w:t xml:space="preserve"> </w:t>
      </w:r>
    </w:p>
    <w:p w:rsidR="00451023" w:rsidRDefault="003A1B9D" w:rsidP="00186F52">
      <w:pPr>
        <w:rPr>
          <w:rFonts w:eastAsiaTheme="minorHAnsi"/>
          <w:sz w:val="16"/>
          <w:szCs w:val="16"/>
        </w:rPr>
      </w:pPr>
      <w:r>
        <w:rPr>
          <w:rFonts w:eastAsiaTheme="minorHAnsi"/>
          <w:sz w:val="16"/>
          <w:szCs w:val="16"/>
        </w:rPr>
        <w:t>Fig. 5. Habilidades Directivas fortalecidas por implementación de herramientas de Estudio del Trabajo.</w:t>
      </w:r>
    </w:p>
    <w:p w:rsidR="003A1B9D" w:rsidRPr="003A1B9D" w:rsidRDefault="003A1B9D" w:rsidP="00186F52">
      <w:pPr>
        <w:rPr>
          <w:rFonts w:eastAsiaTheme="minorHAnsi"/>
          <w:sz w:val="16"/>
          <w:szCs w:val="16"/>
        </w:rPr>
      </w:pPr>
    </w:p>
    <w:p w:rsidR="00451023" w:rsidRDefault="00C5334E" w:rsidP="00186F52">
      <w:pPr>
        <w:rPr>
          <w:rFonts w:eastAsiaTheme="minorHAnsi"/>
        </w:rPr>
      </w:pPr>
      <w:r w:rsidRPr="00C5334E">
        <w:rPr>
          <w:rFonts w:eastAsiaTheme="minorHAnsi"/>
        </w:rPr>
        <w:t xml:space="preserve">Se muestra un alto mejoramiento en habilidades gerenciales al implementar herramientas de estudio </w:t>
      </w:r>
      <w:r w:rsidRPr="00C5334E">
        <w:rPr>
          <w:rFonts w:eastAsiaTheme="minorHAnsi"/>
        </w:rPr>
        <w:t xml:space="preserve">del trabajo, según las apreciaciones </w:t>
      </w:r>
      <w:r>
        <w:rPr>
          <w:rFonts w:eastAsiaTheme="minorHAnsi"/>
        </w:rPr>
        <w:t>de los directivos entrevistados, toda vez que el 80% de los entrevistados señala de excelente y bien dicho mejoramiento en las habilidades gerenciales.</w:t>
      </w:r>
    </w:p>
    <w:p w:rsidR="00C5334E" w:rsidRDefault="00C5334E" w:rsidP="00186F52">
      <w:pPr>
        <w:rPr>
          <w:rFonts w:eastAsiaTheme="minorHAnsi"/>
        </w:rPr>
      </w:pPr>
    </w:p>
    <w:p w:rsidR="00C5334E" w:rsidRDefault="00C5334E" w:rsidP="00186F52">
      <w:pPr>
        <w:rPr>
          <w:rFonts w:eastAsiaTheme="minorHAnsi"/>
        </w:rPr>
      </w:pPr>
      <w:r>
        <w:rPr>
          <w:rFonts w:eastAsiaTheme="minorHAnsi"/>
        </w:rPr>
        <w:t xml:space="preserve">La sexta pregunta, donde se cuestiona: </w:t>
      </w:r>
      <w:r w:rsidRPr="00C5334E">
        <w:rPr>
          <w:rFonts w:eastAsiaTheme="minorHAnsi"/>
        </w:rPr>
        <w:t>¿Se han implementado programas de capacitación o formación para mejorar las habilidades gerenciales relacionadas con el uso de herramientas de Estudio del Trabajo?</w:t>
      </w:r>
      <w:r>
        <w:rPr>
          <w:rFonts w:eastAsiaTheme="minorHAnsi"/>
        </w:rPr>
        <w:t xml:space="preserve">, en la figura </w:t>
      </w:r>
      <w:r w:rsidR="003A1B9D">
        <w:rPr>
          <w:rFonts w:eastAsiaTheme="minorHAnsi"/>
        </w:rPr>
        <w:t xml:space="preserve">6., </w:t>
      </w:r>
      <w:r>
        <w:rPr>
          <w:rFonts w:eastAsiaTheme="minorHAnsi"/>
        </w:rPr>
        <w:t>se observan los resultados.</w:t>
      </w:r>
    </w:p>
    <w:p w:rsidR="00C5334E" w:rsidRDefault="00C5334E" w:rsidP="00186F52">
      <w:pPr>
        <w:rPr>
          <w:rFonts w:eastAsiaTheme="minorHAnsi"/>
        </w:rPr>
      </w:pPr>
    </w:p>
    <w:p w:rsidR="00C5334E" w:rsidRDefault="00C5334E" w:rsidP="00186F52">
      <w:pPr>
        <w:rPr>
          <w:rFonts w:eastAsiaTheme="minorHAnsi"/>
        </w:rPr>
      </w:pPr>
      <w:r>
        <w:rPr>
          <w:rFonts w:eastAsiaTheme="minorHAnsi"/>
          <w:noProof/>
          <w:lang w:eastAsia="es-CO"/>
        </w:rPr>
        <w:drawing>
          <wp:inline distT="0" distB="0" distL="0" distR="0" wp14:anchorId="439C7FE5">
            <wp:extent cx="2429510" cy="20666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3784" cy="2146844"/>
                    </a:xfrm>
                    <a:prstGeom prst="rect">
                      <a:avLst/>
                    </a:prstGeom>
                    <a:noFill/>
                  </pic:spPr>
                </pic:pic>
              </a:graphicData>
            </a:graphic>
          </wp:inline>
        </w:drawing>
      </w:r>
    </w:p>
    <w:p w:rsidR="00C5334E" w:rsidRDefault="003A1B9D" w:rsidP="00186F52">
      <w:pPr>
        <w:rPr>
          <w:rFonts w:eastAsiaTheme="minorHAnsi"/>
          <w:sz w:val="16"/>
          <w:szCs w:val="16"/>
        </w:rPr>
      </w:pPr>
      <w:r>
        <w:rPr>
          <w:rFonts w:eastAsiaTheme="minorHAnsi"/>
          <w:sz w:val="16"/>
          <w:szCs w:val="16"/>
        </w:rPr>
        <w:t>Fig. 6. Capacitación implementada para mejorar habilidades gerenciales.</w:t>
      </w:r>
    </w:p>
    <w:p w:rsidR="003A1B9D" w:rsidRPr="003A1B9D" w:rsidRDefault="003A1B9D" w:rsidP="00186F52">
      <w:pPr>
        <w:rPr>
          <w:rFonts w:eastAsiaTheme="minorHAnsi"/>
          <w:sz w:val="16"/>
          <w:szCs w:val="16"/>
        </w:rPr>
      </w:pPr>
    </w:p>
    <w:p w:rsidR="00C5334E" w:rsidRDefault="00C5334E" w:rsidP="00186F52">
      <w:pPr>
        <w:rPr>
          <w:rFonts w:eastAsiaTheme="minorHAnsi"/>
        </w:rPr>
      </w:pPr>
      <w:r w:rsidRPr="00C5334E">
        <w:rPr>
          <w:rFonts w:eastAsiaTheme="minorHAnsi"/>
        </w:rPr>
        <w:t>Muestra una frecuencia media en la utilizaci</w:t>
      </w:r>
      <w:r w:rsidR="00096B3F">
        <w:rPr>
          <w:rFonts w:eastAsiaTheme="minorHAnsi"/>
        </w:rPr>
        <w:t>ó</w:t>
      </w:r>
      <w:r w:rsidRPr="00C5334E">
        <w:rPr>
          <w:rFonts w:eastAsiaTheme="minorHAnsi"/>
        </w:rPr>
        <w:t>n de los resultados de aplicación de herramientas de estudio del trabajo y la capacitaci</w:t>
      </w:r>
      <w:r w:rsidR="00096B3F">
        <w:rPr>
          <w:rFonts w:eastAsiaTheme="minorHAnsi"/>
        </w:rPr>
        <w:t>ó</w:t>
      </w:r>
      <w:r w:rsidRPr="00C5334E">
        <w:rPr>
          <w:rFonts w:eastAsiaTheme="minorHAnsi"/>
        </w:rPr>
        <w:t>n en habilidades gerenciales.</w:t>
      </w:r>
      <w:r w:rsidR="00096B3F">
        <w:rPr>
          <w:rFonts w:eastAsiaTheme="minorHAnsi"/>
        </w:rPr>
        <w:t xml:space="preserve"> Acá los empresarios dicen en un 80%, que a veces o casi siempre efectúan capacitación en habilidades gerenciales. </w:t>
      </w:r>
    </w:p>
    <w:p w:rsidR="003A1B9D" w:rsidRDefault="003A1B9D" w:rsidP="00186F52">
      <w:pPr>
        <w:rPr>
          <w:rFonts w:eastAsiaTheme="minorHAnsi"/>
        </w:rPr>
      </w:pPr>
    </w:p>
    <w:p w:rsidR="003A1B9D" w:rsidRDefault="003A1B9D" w:rsidP="00186F52">
      <w:pPr>
        <w:rPr>
          <w:rFonts w:eastAsiaTheme="minorHAnsi"/>
        </w:rPr>
      </w:pPr>
      <w:r>
        <w:rPr>
          <w:rFonts w:eastAsiaTheme="minorHAnsi"/>
        </w:rPr>
        <w:t>La pregunta número siete (7), que dice: ¿Cuáles son los principales obstáculos que enfrenta su empresa, para utilizar herramientas de Estudio del Trabajo?</w:t>
      </w:r>
      <w:r w:rsidR="0047751D">
        <w:rPr>
          <w:rFonts w:eastAsiaTheme="minorHAnsi"/>
        </w:rPr>
        <w:t>, ver figura 7.</w:t>
      </w:r>
    </w:p>
    <w:p w:rsidR="001C6F4F" w:rsidRDefault="001C6F4F" w:rsidP="00186F52">
      <w:pPr>
        <w:rPr>
          <w:rFonts w:eastAsiaTheme="minorHAnsi"/>
        </w:rPr>
      </w:pPr>
    </w:p>
    <w:p w:rsidR="0047751D" w:rsidRDefault="0047751D" w:rsidP="00186F52">
      <w:pPr>
        <w:rPr>
          <w:rFonts w:eastAsiaTheme="minorHAnsi"/>
        </w:rPr>
      </w:pPr>
      <w:r>
        <w:rPr>
          <w:rFonts w:eastAsiaTheme="minorHAnsi"/>
          <w:noProof/>
          <w:lang w:eastAsia="es-CO"/>
        </w:rPr>
        <w:drawing>
          <wp:inline distT="0" distB="0" distL="0" distR="0" wp14:anchorId="4609DD50">
            <wp:extent cx="2434087" cy="1696661"/>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7344" cy="1747724"/>
                    </a:xfrm>
                    <a:prstGeom prst="rect">
                      <a:avLst/>
                    </a:prstGeom>
                    <a:noFill/>
                  </pic:spPr>
                </pic:pic>
              </a:graphicData>
            </a:graphic>
          </wp:inline>
        </w:drawing>
      </w:r>
    </w:p>
    <w:p w:rsidR="0047751D" w:rsidRPr="0047751D" w:rsidRDefault="0047751D" w:rsidP="00186F52">
      <w:pPr>
        <w:rPr>
          <w:rFonts w:eastAsiaTheme="minorHAnsi"/>
          <w:sz w:val="16"/>
          <w:szCs w:val="16"/>
        </w:rPr>
      </w:pPr>
      <w:r>
        <w:rPr>
          <w:rFonts w:eastAsiaTheme="minorHAnsi"/>
          <w:sz w:val="16"/>
          <w:szCs w:val="16"/>
        </w:rPr>
        <w:t>Fig. 7. Obstáculos para utilizar herramientas de Estudio del Trabajo.</w:t>
      </w:r>
    </w:p>
    <w:p w:rsidR="00096B3F" w:rsidRDefault="0047751D" w:rsidP="00186F52">
      <w:pPr>
        <w:rPr>
          <w:rFonts w:eastAsiaTheme="minorHAnsi"/>
        </w:rPr>
      </w:pPr>
      <w:r w:rsidRPr="0047751D">
        <w:rPr>
          <w:rFonts w:eastAsiaTheme="minorHAnsi"/>
        </w:rPr>
        <w:lastRenderedPageBreak/>
        <w:t>Se observa que los principales obst</w:t>
      </w:r>
      <w:r>
        <w:rPr>
          <w:rFonts w:eastAsiaTheme="minorHAnsi"/>
        </w:rPr>
        <w:t>á</w:t>
      </w:r>
      <w:r w:rsidRPr="0047751D">
        <w:rPr>
          <w:rFonts w:eastAsiaTheme="minorHAnsi"/>
        </w:rPr>
        <w:t>culos al aplicar herramientas de estudio del trabajo son los aspectos tecnológicos, con una frecuencia del 53,33%</w:t>
      </w:r>
      <w:r>
        <w:rPr>
          <w:rFonts w:eastAsiaTheme="minorHAnsi"/>
        </w:rPr>
        <w:t xml:space="preserve"> en las organizaciones encuestadas</w:t>
      </w:r>
      <w:r w:rsidRPr="0047751D">
        <w:rPr>
          <w:rFonts w:eastAsiaTheme="minorHAnsi"/>
        </w:rPr>
        <w:t>.</w:t>
      </w:r>
    </w:p>
    <w:p w:rsidR="008C459C" w:rsidRDefault="008C459C" w:rsidP="00186F52">
      <w:pPr>
        <w:rPr>
          <w:rFonts w:eastAsiaTheme="minorHAnsi"/>
        </w:rPr>
      </w:pPr>
    </w:p>
    <w:p w:rsidR="00C5334E" w:rsidRDefault="00FA2266" w:rsidP="00186F52">
      <w:pPr>
        <w:rPr>
          <w:rFonts w:eastAsiaTheme="minorHAnsi"/>
        </w:rPr>
      </w:pPr>
      <w:r>
        <w:rPr>
          <w:rFonts w:eastAsiaTheme="minorHAnsi"/>
        </w:rPr>
        <w:t>La pregunta 8,</w:t>
      </w:r>
      <w:r w:rsidRPr="00FA2266">
        <w:t xml:space="preserve"> </w:t>
      </w:r>
      <w:r w:rsidRPr="00FA2266">
        <w:rPr>
          <w:rFonts w:eastAsiaTheme="minorHAnsi"/>
        </w:rPr>
        <w:t>¿Qué recursos o apoyos considera, que serían útiles para facilitar la implementación y el uso efectivo de herramientas de Estudio del Trabajo?</w:t>
      </w:r>
      <w:r>
        <w:rPr>
          <w:rFonts w:eastAsiaTheme="minorHAnsi"/>
        </w:rPr>
        <w:t xml:space="preserve">, </w:t>
      </w:r>
      <w:r w:rsidR="0050630D">
        <w:rPr>
          <w:rFonts w:eastAsiaTheme="minorHAnsi"/>
        </w:rPr>
        <w:t>visualizar la figura 8.</w:t>
      </w:r>
      <w:r>
        <w:rPr>
          <w:rFonts w:eastAsiaTheme="minorHAnsi"/>
        </w:rPr>
        <w:t xml:space="preserve"> </w:t>
      </w:r>
    </w:p>
    <w:p w:rsidR="001C6F4F" w:rsidRDefault="001C6F4F" w:rsidP="00186F52">
      <w:pPr>
        <w:rPr>
          <w:rFonts w:eastAsiaTheme="minorHAnsi"/>
        </w:rPr>
      </w:pPr>
    </w:p>
    <w:p w:rsidR="00C5334E" w:rsidRDefault="0050630D" w:rsidP="00186F52">
      <w:pPr>
        <w:rPr>
          <w:rFonts w:eastAsiaTheme="minorHAnsi"/>
        </w:rPr>
      </w:pPr>
      <w:r>
        <w:rPr>
          <w:rFonts w:eastAsiaTheme="minorHAnsi"/>
          <w:noProof/>
          <w:lang w:eastAsia="es-CO"/>
        </w:rPr>
        <w:drawing>
          <wp:inline distT="0" distB="0" distL="0" distR="0" wp14:anchorId="3BA7AF6A">
            <wp:extent cx="2370455" cy="2182932"/>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0368" cy="2302568"/>
                    </a:xfrm>
                    <a:prstGeom prst="rect">
                      <a:avLst/>
                    </a:prstGeom>
                    <a:noFill/>
                  </pic:spPr>
                </pic:pic>
              </a:graphicData>
            </a:graphic>
          </wp:inline>
        </w:drawing>
      </w:r>
    </w:p>
    <w:p w:rsidR="00C5334E" w:rsidRDefault="0050630D" w:rsidP="00186F52">
      <w:pPr>
        <w:rPr>
          <w:rFonts w:eastAsiaTheme="minorHAnsi"/>
          <w:sz w:val="16"/>
          <w:szCs w:val="16"/>
        </w:rPr>
      </w:pPr>
      <w:r>
        <w:rPr>
          <w:rFonts w:eastAsiaTheme="minorHAnsi"/>
          <w:sz w:val="16"/>
          <w:szCs w:val="16"/>
        </w:rPr>
        <w:t>Fig. 8. Recursos para implementar efectivamente herramientas de Estudio del Trabajo.</w:t>
      </w:r>
    </w:p>
    <w:p w:rsidR="0050630D" w:rsidRDefault="0050630D" w:rsidP="00186F52">
      <w:pPr>
        <w:rPr>
          <w:rFonts w:eastAsiaTheme="minorHAnsi"/>
          <w:sz w:val="16"/>
          <w:szCs w:val="16"/>
        </w:rPr>
      </w:pPr>
    </w:p>
    <w:p w:rsidR="0050630D" w:rsidRPr="0050630D" w:rsidRDefault="0050630D" w:rsidP="00186F52">
      <w:pPr>
        <w:rPr>
          <w:rFonts w:eastAsiaTheme="minorHAnsi"/>
        </w:rPr>
      </w:pPr>
      <w:r w:rsidRPr="0050630D">
        <w:rPr>
          <w:rFonts w:eastAsiaTheme="minorHAnsi"/>
        </w:rPr>
        <w:t xml:space="preserve">La prueba </w:t>
      </w:r>
      <w:r w:rsidR="00E67C64">
        <w:rPr>
          <w:rFonts w:eastAsiaTheme="minorHAnsi"/>
        </w:rPr>
        <w:t>piloto detectó</w:t>
      </w:r>
      <w:r w:rsidRPr="0050630D">
        <w:rPr>
          <w:rFonts w:eastAsiaTheme="minorHAnsi"/>
        </w:rPr>
        <w:t xml:space="preserve"> que los apoyos más importantes a la hora de la aplicación de las herramientas de estudio del trabajo</w:t>
      </w:r>
      <w:r>
        <w:rPr>
          <w:rFonts w:eastAsiaTheme="minorHAnsi"/>
        </w:rPr>
        <w:t xml:space="preserve"> son </w:t>
      </w:r>
      <w:r w:rsidRPr="0050630D">
        <w:rPr>
          <w:rFonts w:eastAsiaTheme="minorHAnsi"/>
        </w:rPr>
        <w:t>los recursos tecnológicos</w:t>
      </w:r>
      <w:r>
        <w:rPr>
          <w:rFonts w:eastAsiaTheme="minorHAnsi"/>
        </w:rPr>
        <w:t>, toda vez que el 73,3% de las organizaciones encuestadas, señala que al tener dichos recursos, se podría implementar fácilmente las herramientas para mejorar la productividad.</w:t>
      </w:r>
    </w:p>
    <w:p w:rsidR="00C5334E" w:rsidRDefault="00C5334E" w:rsidP="00186F52">
      <w:pPr>
        <w:rPr>
          <w:rFonts w:eastAsiaTheme="minorHAnsi"/>
        </w:rPr>
      </w:pPr>
    </w:p>
    <w:p w:rsidR="00CA66DB" w:rsidRDefault="00E67C64" w:rsidP="00186F52">
      <w:pPr>
        <w:rPr>
          <w:rFonts w:eastAsiaTheme="minorHAnsi"/>
        </w:rPr>
      </w:pPr>
      <w:r>
        <w:rPr>
          <w:rFonts w:eastAsiaTheme="minorHAnsi"/>
        </w:rPr>
        <w:t>Continuando con el análisis pormenorizado de las respuestas recibidas, a las preguntas dirigidas a los directivos de las organizaciones de la muestra piloto, se verifica la pregunta 9.</w:t>
      </w:r>
      <w:r w:rsidRPr="00E67C64">
        <w:t xml:space="preserve"> </w:t>
      </w:r>
      <w:r w:rsidRPr="00E67C64">
        <w:rPr>
          <w:rFonts w:eastAsiaTheme="minorHAnsi"/>
        </w:rPr>
        <w:t>¿Se han implementado cambios significativos en los métodos de trabajo como resultado de la aplicación de estas herramientas?</w:t>
      </w:r>
      <w:r w:rsidR="00CA66DB">
        <w:rPr>
          <w:rFonts w:eastAsiaTheme="minorHAnsi"/>
        </w:rPr>
        <w:t xml:space="preserve">, los resultados se visualizan en la figura 9. </w:t>
      </w:r>
    </w:p>
    <w:p w:rsidR="00E67C64" w:rsidRDefault="00CA66DB" w:rsidP="00186F52">
      <w:pPr>
        <w:rPr>
          <w:rFonts w:eastAsiaTheme="minorHAnsi"/>
        </w:rPr>
      </w:pPr>
      <w:r>
        <w:rPr>
          <w:rFonts w:eastAsiaTheme="minorHAnsi"/>
          <w:noProof/>
          <w:lang w:eastAsia="es-CO"/>
        </w:rPr>
        <w:drawing>
          <wp:inline distT="0" distB="0" distL="0" distR="0" wp14:anchorId="7AD4C4D6">
            <wp:extent cx="2376805" cy="2262215"/>
            <wp:effectExtent l="0" t="0" r="444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7955" cy="2368006"/>
                    </a:xfrm>
                    <a:prstGeom prst="rect">
                      <a:avLst/>
                    </a:prstGeom>
                    <a:noFill/>
                  </pic:spPr>
                </pic:pic>
              </a:graphicData>
            </a:graphic>
          </wp:inline>
        </w:drawing>
      </w:r>
      <w:r w:rsidR="00E67C64">
        <w:rPr>
          <w:rFonts w:eastAsiaTheme="minorHAnsi"/>
        </w:rPr>
        <w:t xml:space="preserve"> </w:t>
      </w:r>
    </w:p>
    <w:p w:rsidR="00451023" w:rsidRPr="00CA66DB" w:rsidRDefault="00CA66DB" w:rsidP="00186F52">
      <w:pPr>
        <w:rPr>
          <w:rFonts w:eastAsiaTheme="minorHAnsi"/>
          <w:sz w:val="16"/>
          <w:szCs w:val="16"/>
        </w:rPr>
      </w:pPr>
      <w:r>
        <w:rPr>
          <w:rFonts w:eastAsiaTheme="minorHAnsi"/>
          <w:sz w:val="16"/>
          <w:szCs w:val="16"/>
        </w:rPr>
        <w:t>Fig. 9. Cambios en Métodos como resultado de aplicación de estas herramientas.</w:t>
      </w:r>
    </w:p>
    <w:p w:rsidR="0050630D" w:rsidRDefault="00CA66DB" w:rsidP="00186F52">
      <w:pPr>
        <w:rPr>
          <w:rFonts w:eastAsiaTheme="minorHAnsi"/>
        </w:rPr>
      </w:pPr>
      <w:r w:rsidRPr="00CA66DB">
        <w:rPr>
          <w:rFonts w:eastAsiaTheme="minorHAnsi"/>
        </w:rPr>
        <w:t>Se observa que la aplicación de métodos de trabajo</w:t>
      </w:r>
      <w:r>
        <w:rPr>
          <w:rFonts w:eastAsiaTheme="minorHAnsi"/>
        </w:rPr>
        <w:t xml:space="preserve">, </w:t>
      </w:r>
      <w:r w:rsidRPr="00CA66DB">
        <w:rPr>
          <w:rFonts w:eastAsiaTheme="minorHAnsi"/>
        </w:rPr>
        <w:t xml:space="preserve">ha sido </w:t>
      </w:r>
      <w:r>
        <w:rPr>
          <w:rFonts w:eastAsiaTheme="minorHAnsi"/>
        </w:rPr>
        <w:t>un</w:t>
      </w:r>
      <w:r w:rsidRPr="00CA66DB">
        <w:rPr>
          <w:rFonts w:eastAsiaTheme="minorHAnsi"/>
        </w:rPr>
        <w:t>a herramienta que ayuda a los cambios significativos ocurridos en las organizaciones</w:t>
      </w:r>
      <w:r>
        <w:rPr>
          <w:rFonts w:eastAsiaTheme="minorHAnsi"/>
        </w:rPr>
        <w:t>, toda vez que el 86,7% ha señalado las mejoras</w:t>
      </w:r>
      <w:r w:rsidRPr="00CA66DB">
        <w:rPr>
          <w:rFonts w:eastAsiaTheme="minorHAnsi"/>
        </w:rPr>
        <w:t>.</w:t>
      </w:r>
    </w:p>
    <w:p w:rsidR="00B436B4" w:rsidRDefault="00B436B4" w:rsidP="00186F52">
      <w:pPr>
        <w:rPr>
          <w:rFonts w:eastAsiaTheme="minorHAnsi"/>
        </w:rPr>
      </w:pPr>
    </w:p>
    <w:p w:rsidR="00B436B4" w:rsidRDefault="00B436B4" w:rsidP="00186F52">
      <w:pPr>
        <w:rPr>
          <w:rFonts w:eastAsiaTheme="minorHAnsi"/>
        </w:rPr>
      </w:pPr>
      <w:r>
        <w:rPr>
          <w:rFonts w:eastAsiaTheme="minorHAnsi"/>
        </w:rPr>
        <w:t xml:space="preserve">La pregunta 10 que indaga: </w:t>
      </w:r>
      <w:r w:rsidRPr="00B436B4">
        <w:rPr>
          <w:rFonts w:eastAsiaTheme="minorHAnsi"/>
        </w:rPr>
        <w:t>¿Se fomenta la cultura de mejora continua en la empresa, como parte de la utilización de herramientas de Estudio del Trabajo?</w:t>
      </w:r>
    </w:p>
    <w:p w:rsidR="001C6F4F" w:rsidRDefault="001C6F4F" w:rsidP="00186F52">
      <w:pPr>
        <w:rPr>
          <w:rFonts w:eastAsiaTheme="minorHAnsi"/>
        </w:rPr>
      </w:pPr>
    </w:p>
    <w:p w:rsidR="0050630D" w:rsidRDefault="00B436B4" w:rsidP="00186F52">
      <w:pPr>
        <w:rPr>
          <w:rFonts w:eastAsiaTheme="minorHAnsi"/>
        </w:rPr>
      </w:pPr>
      <w:r>
        <w:rPr>
          <w:rFonts w:eastAsiaTheme="minorHAnsi"/>
          <w:noProof/>
          <w:lang w:eastAsia="es-CO"/>
        </w:rPr>
        <w:drawing>
          <wp:inline distT="0" distB="0" distL="0" distR="0" wp14:anchorId="76018F1C">
            <wp:extent cx="2500630" cy="2188218"/>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410" cy="2259781"/>
                    </a:xfrm>
                    <a:prstGeom prst="rect">
                      <a:avLst/>
                    </a:prstGeom>
                    <a:noFill/>
                  </pic:spPr>
                </pic:pic>
              </a:graphicData>
            </a:graphic>
          </wp:inline>
        </w:drawing>
      </w:r>
    </w:p>
    <w:p w:rsidR="006A5350" w:rsidRDefault="006A5350" w:rsidP="006A5350">
      <w:pPr>
        <w:rPr>
          <w:rFonts w:eastAsiaTheme="minorHAnsi"/>
          <w:sz w:val="16"/>
          <w:szCs w:val="16"/>
        </w:rPr>
      </w:pPr>
      <w:r>
        <w:rPr>
          <w:rFonts w:eastAsiaTheme="minorHAnsi"/>
          <w:sz w:val="16"/>
          <w:szCs w:val="16"/>
        </w:rPr>
        <w:t>Fig. 10. Cultura de mejora continua con la utilización de herramientas de Estudio del Trabajo.</w:t>
      </w:r>
    </w:p>
    <w:p w:rsidR="0050630D" w:rsidRDefault="0050630D" w:rsidP="00186F52">
      <w:pPr>
        <w:rPr>
          <w:rFonts w:eastAsiaTheme="minorHAnsi"/>
        </w:rPr>
      </w:pPr>
    </w:p>
    <w:p w:rsidR="0050630D" w:rsidRDefault="006A5350" w:rsidP="00186F52">
      <w:pPr>
        <w:rPr>
          <w:rFonts w:eastAsiaTheme="minorHAnsi"/>
        </w:rPr>
      </w:pPr>
      <w:r w:rsidRPr="006A5350">
        <w:rPr>
          <w:rFonts w:eastAsiaTheme="minorHAnsi"/>
        </w:rPr>
        <w:t xml:space="preserve">La prueba muestra la importancia </w:t>
      </w:r>
      <w:r>
        <w:rPr>
          <w:rFonts w:eastAsiaTheme="minorHAnsi"/>
        </w:rPr>
        <w:t>d</w:t>
      </w:r>
      <w:r w:rsidRPr="006A5350">
        <w:rPr>
          <w:rFonts w:eastAsiaTheme="minorHAnsi"/>
        </w:rPr>
        <w:t>e las herramientas de estudio del trabajo</w:t>
      </w:r>
      <w:r>
        <w:rPr>
          <w:rFonts w:eastAsiaTheme="minorHAnsi"/>
        </w:rPr>
        <w:t xml:space="preserve">, ya que el 86,7% de las organizaciones encuestadas, señala que </w:t>
      </w:r>
      <w:r w:rsidRPr="006A5350">
        <w:rPr>
          <w:rFonts w:eastAsiaTheme="minorHAnsi"/>
        </w:rPr>
        <w:t>fomenta</w:t>
      </w:r>
      <w:r>
        <w:rPr>
          <w:rFonts w:eastAsiaTheme="minorHAnsi"/>
        </w:rPr>
        <w:t xml:space="preserve"> la cultura de</w:t>
      </w:r>
      <w:r w:rsidRPr="006A5350">
        <w:rPr>
          <w:rFonts w:eastAsiaTheme="minorHAnsi"/>
        </w:rPr>
        <w:t xml:space="preserve"> la mejora continua</w:t>
      </w:r>
      <w:r>
        <w:rPr>
          <w:rFonts w:eastAsiaTheme="minorHAnsi"/>
        </w:rPr>
        <w:t>.</w:t>
      </w:r>
    </w:p>
    <w:p w:rsidR="006A5350" w:rsidRDefault="006A5350" w:rsidP="00186F52">
      <w:pPr>
        <w:rPr>
          <w:rFonts w:eastAsiaTheme="minorHAnsi"/>
        </w:rPr>
      </w:pPr>
    </w:p>
    <w:p w:rsidR="006A5350" w:rsidRDefault="006A5350" w:rsidP="00186F52">
      <w:pPr>
        <w:rPr>
          <w:rFonts w:eastAsiaTheme="minorHAnsi"/>
        </w:rPr>
      </w:pPr>
      <w:r>
        <w:rPr>
          <w:rFonts w:eastAsiaTheme="minorHAnsi"/>
        </w:rPr>
        <w:t xml:space="preserve">Avanzando, la pregunta 11. </w:t>
      </w:r>
      <w:r w:rsidRPr="006A5350">
        <w:rPr>
          <w:rFonts w:eastAsiaTheme="minorHAnsi"/>
        </w:rPr>
        <w:t xml:space="preserve">¿Se utilizan indicadores para medir el impacto de las herramientas de </w:t>
      </w:r>
      <w:r w:rsidRPr="006A5350">
        <w:rPr>
          <w:rFonts w:eastAsiaTheme="minorHAnsi"/>
        </w:rPr>
        <w:lastRenderedPageBreak/>
        <w:t>Estudio del Trabajo en la productividad y el desempeño de la empresa?</w:t>
      </w:r>
      <w:r>
        <w:rPr>
          <w:rFonts w:eastAsiaTheme="minorHAnsi"/>
        </w:rPr>
        <w:t>, según la figura 11, se colegirán los resultados.</w:t>
      </w:r>
    </w:p>
    <w:p w:rsidR="001C6F4F" w:rsidRDefault="001C6F4F" w:rsidP="00186F52">
      <w:pPr>
        <w:rPr>
          <w:rFonts w:eastAsiaTheme="minorHAnsi"/>
        </w:rPr>
      </w:pPr>
    </w:p>
    <w:p w:rsidR="006A5350" w:rsidRDefault="006A5350" w:rsidP="00186F52">
      <w:pPr>
        <w:rPr>
          <w:rFonts w:eastAsiaTheme="minorHAnsi"/>
        </w:rPr>
      </w:pPr>
      <w:r>
        <w:rPr>
          <w:rFonts w:eastAsiaTheme="minorHAnsi"/>
          <w:noProof/>
          <w:lang w:eastAsia="es-CO"/>
        </w:rPr>
        <w:drawing>
          <wp:inline distT="0" distB="0" distL="0" distR="0" wp14:anchorId="503C4AC5">
            <wp:extent cx="2398233" cy="1802372"/>
            <wp:effectExtent l="0" t="0" r="254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7090" cy="1929275"/>
                    </a:xfrm>
                    <a:prstGeom prst="rect">
                      <a:avLst/>
                    </a:prstGeom>
                    <a:noFill/>
                  </pic:spPr>
                </pic:pic>
              </a:graphicData>
            </a:graphic>
          </wp:inline>
        </w:drawing>
      </w:r>
    </w:p>
    <w:p w:rsidR="006A5350" w:rsidRPr="00CA66DB" w:rsidRDefault="006A5350" w:rsidP="006A5350">
      <w:pPr>
        <w:rPr>
          <w:rFonts w:eastAsiaTheme="minorHAnsi"/>
          <w:sz w:val="16"/>
          <w:szCs w:val="16"/>
        </w:rPr>
      </w:pPr>
      <w:r>
        <w:rPr>
          <w:rFonts w:eastAsiaTheme="minorHAnsi"/>
          <w:sz w:val="16"/>
          <w:szCs w:val="16"/>
        </w:rPr>
        <w:t>Fig. 11. Indicadores para medir del impacto de las herramientas de Estudio del Trabajo en la Productividad.</w:t>
      </w:r>
    </w:p>
    <w:p w:rsidR="00A404E8" w:rsidRDefault="00A404E8" w:rsidP="00186F52">
      <w:pPr>
        <w:rPr>
          <w:rFonts w:eastAsiaTheme="minorHAnsi"/>
        </w:rPr>
      </w:pPr>
    </w:p>
    <w:p w:rsidR="0050630D" w:rsidRDefault="00321775" w:rsidP="00186F52">
      <w:pPr>
        <w:rPr>
          <w:rFonts w:eastAsiaTheme="minorHAnsi"/>
        </w:rPr>
      </w:pPr>
      <w:r>
        <w:rPr>
          <w:rFonts w:eastAsiaTheme="minorHAnsi"/>
        </w:rPr>
        <w:t>La utilización de indicadores para medir el i</w:t>
      </w:r>
      <w:r w:rsidR="006A5350">
        <w:rPr>
          <w:rFonts w:eastAsiaTheme="minorHAnsi"/>
        </w:rPr>
        <w:t>mpacto de las herramientas de Estudio del Trabajo en</w:t>
      </w:r>
      <w:r w:rsidR="00A404E8">
        <w:rPr>
          <w:rFonts w:eastAsiaTheme="minorHAnsi"/>
        </w:rPr>
        <w:t xml:space="preserve"> </w:t>
      </w:r>
      <w:r w:rsidR="006A5350">
        <w:rPr>
          <w:rFonts w:eastAsiaTheme="minorHAnsi"/>
        </w:rPr>
        <w:t>la Productividad y el desempeño de la empresa, está dado porque el 86,7% de las organizaciones responden,</w:t>
      </w:r>
      <w:r>
        <w:rPr>
          <w:rFonts w:eastAsiaTheme="minorHAnsi"/>
        </w:rPr>
        <w:t xml:space="preserve"> que </w:t>
      </w:r>
      <w:r w:rsidR="006A5350">
        <w:rPr>
          <w:rFonts w:eastAsiaTheme="minorHAnsi"/>
        </w:rPr>
        <w:t xml:space="preserve">utilizan </w:t>
      </w:r>
      <w:r>
        <w:rPr>
          <w:rFonts w:eastAsiaTheme="minorHAnsi"/>
        </w:rPr>
        <w:t>dichos datos y así implementar mejoras y tomar decisiones.</w:t>
      </w:r>
      <w:r w:rsidR="006A5350">
        <w:rPr>
          <w:rFonts w:eastAsiaTheme="minorHAnsi"/>
        </w:rPr>
        <w:t xml:space="preserve"> </w:t>
      </w:r>
    </w:p>
    <w:p w:rsidR="0050630D" w:rsidRDefault="0050630D" w:rsidP="00186F52">
      <w:pPr>
        <w:rPr>
          <w:rFonts w:eastAsiaTheme="minorHAnsi"/>
        </w:rPr>
      </w:pPr>
    </w:p>
    <w:p w:rsidR="00A15672" w:rsidRDefault="00A15672" w:rsidP="00186F52">
      <w:pPr>
        <w:rPr>
          <w:rFonts w:eastAsiaTheme="minorHAnsi"/>
        </w:rPr>
      </w:pPr>
      <w:r>
        <w:rPr>
          <w:rFonts w:eastAsiaTheme="minorHAnsi"/>
        </w:rPr>
        <w:t xml:space="preserve">La pregunta 12, </w:t>
      </w:r>
      <w:r w:rsidRPr="00A15672">
        <w:rPr>
          <w:rFonts w:eastAsiaTheme="minorHAnsi"/>
        </w:rPr>
        <w:t>¿Se han implementado cambios en los procesos de trabajo para integrar tecnologías emergentes y mejorar la eficiencia?</w:t>
      </w:r>
      <w:r>
        <w:rPr>
          <w:rFonts w:eastAsiaTheme="minorHAnsi"/>
        </w:rPr>
        <w:t>, ver figura 12.</w:t>
      </w:r>
    </w:p>
    <w:p w:rsidR="001C6F4F" w:rsidRDefault="001C6F4F" w:rsidP="00186F52">
      <w:pPr>
        <w:rPr>
          <w:rFonts w:eastAsiaTheme="minorHAnsi"/>
        </w:rPr>
      </w:pPr>
    </w:p>
    <w:p w:rsidR="00A15672" w:rsidRDefault="00A15672" w:rsidP="00186F52">
      <w:pPr>
        <w:rPr>
          <w:rFonts w:eastAsiaTheme="minorHAnsi"/>
        </w:rPr>
      </w:pPr>
      <w:r>
        <w:rPr>
          <w:rFonts w:eastAsiaTheme="minorHAnsi"/>
          <w:noProof/>
          <w:lang w:eastAsia="es-CO"/>
        </w:rPr>
        <w:drawing>
          <wp:inline distT="0" distB="0" distL="0" distR="0" wp14:anchorId="0BE5A402">
            <wp:extent cx="2499897" cy="20613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873" cy="2179259"/>
                    </a:xfrm>
                    <a:prstGeom prst="rect">
                      <a:avLst/>
                    </a:prstGeom>
                    <a:noFill/>
                  </pic:spPr>
                </pic:pic>
              </a:graphicData>
            </a:graphic>
          </wp:inline>
        </w:drawing>
      </w:r>
    </w:p>
    <w:p w:rsidR="0050630D" w:rsidRPr="00A15672" w:rsidRDefault="00A15672" w:rsidP="00186F52">
      <w:pPr>
        <w:rPr>
          <w:rFonts w:eastAsiaTheme="minorHAnsi"/>
          <w:sz w:val="16"/>
          <w:szCs w:val="16"/>
        </w:rPr>
      </w:pPr>
      <w:r>
        <w:rPr>
          <w:rFonts w:eastAsiaTheme="minorHAnsi"/>
          <w:sz w:val="16"/>
          <w:szCs w:val="16"/>
        </w:rPr>
        <w:t>Fig. 12. Implementación de cambios en procesos para integrar tecnologías emergentes</w:t>
      </w:r>
      <w:r w:rsidR="00637DB7">
        <w:rPr>
          <w:rFonts w:eastAsiaTheme="minorHAnsi"/>
          <w:sz w:val="16"/>
          <w:szCs w:val="16"/>
        </w:rPr>
        <w:t xml:space="preserve"> y mejorar eficiencias.</w:t>
      </w:r>
    </w:p>
    <w:p w:rsidR="00A15672" w:rsidRDefault="00A15672" w:rsidP="00186F52">
      <w:pPr>
        <w:rPr>
          <w:rFonts w:eastAsiaTheme="minorHAnsi"/>
        </w:rPr>
      </w:pPr>
    </w:p>
    <w:p w:rsidR="00A15672" w:rsidRDefault="00637DB7" w:rsidP="00186F52">
      <w:pPr>
        <w:rPr>
          <w:rFonts w:eastAsiaTheme="minorHAnsi"/>
        </w:rPr>
      </w:pPr>
      <w:r>
        <w:rPr>
          <w:rFonts w:eastAsiaTheme="minorHAnsi"/>
        </w:rPr>
        <w:t>L</w:t>
      </w:r>
      <w:r w:rsidR="00A15672" w:rsidRPr="00A15672">
        <w:rPr>
          <w:rFonts w:eastAsiaTheme="minorHAnsi"/>
        </w:rPr>
        <w:t xml:space="preserve">a </w:t>
      </w:r>
      <w:r w:rsidRPr="00A15672">
        <w:rPr>
          <w:rFonts w:eastAsiaTheme="minorHAnsi"/>
        </w:rPr>
        <w:t>integración</w:t>
      </w:r>
      <w:r w:rsidR="00A15672" w:rsidRPr="00A15672">
        <w:rPr>
          <w:rFonts w:eastAsiaTheme="minorHAnsi"/>
        </w:rPr>
        <w:t xml:space="preserve"> entre </w:t>
      </w:r>
      <w:r w:rsidRPr="00A15672">
        <w:rPr>
          <w:rFonts w:eastAsiaTheme="minorHAnsi"/>
        </w:rPr>
        <w:t>tecnologías</w:t>
      </w:r>
      <w:r w:rsidR="00A15672" w:rsidRPr="00A15672">
        <w:rPr>
          <w:rFonts w:eastAsiaTheme="minorHAnsi"/>
        </w:rPr>
        <w:t xml:space="preserve"> emergentes y la mejora de la eficiencia</w:t>
      </w:r>
      <w:r>
        <w:rPr>
          <w:rFonts w:eastAsiaTheme="minorHAnsi"/>
        </w:rPr>
        <w:t xml:space="preserve">, basados en la implementación de cambios en los procesos de trabajo </w:t>
      </w:r>
      <w:r w:rsidR="00A15672" w:rsidRPr="00A15672">
        <w:rPr>
          <w:rFonts w:eastAsiaTheme="minorHAnsi"/>
        </w:rPr>
        <w:t>es moderada</w:t>
      </w:r>
      <w:r>
        <w:rPr>
          <w:rFonts w:eastAsiaTheme="minorHAnsi"/>
        </w:rPr>
        <w:t>, toda vez que el 66,7%, responde de esta manera</w:t>
      </w:r>
      <w:r w:rsidR="00A15672" w:rsidRPr="00A15672">
        <w:rPr>
          <w:rFonts w:eastAsiaTheme="minorHAnsi"/>
        </w:rPr>
        <w:t>.</w:t>
      </w:r>
    </w:p>
    <w:p w:rsidR="00637DB7" w:rsidRDefault="00637DB7" w:rsidP="00186F52">
      <w:pPr>
        <w:rPr>
          <w:rFonts w:eastAsiaTheme="minorHAnsi"/>
        </w:rPr>
      </w:pPr>
    </w:p>
    <w:p w:rsidR="00637DB7" w:rsidRDefault="00637DB7" w:rsidP="00637DB7">
      <w:pPr>
        <w:rPr>
          <w:rFonts w:eastAsiaTheme="minorHAnsi"/>
        </w:rPr>
      </w:pPr>
      <w:r>
        <w:rPr>
          <w:rFonts w:eastAsiaTheme="minorHAnsi"/>
        </w:rPr>
        <w:t xml:space="preserve">Con la pregunta 13, se indagó sobre sí: </w:t>
      </w:r>
      <w:r w:rsidRPr="00637DB7">
        <w:rPr>
          <w:rFonts w:eastAsiaTheme="minorHAnsi"/>
        </w:rPr>
        <w:t>¿Se utilizan estrategias para facilitar la adopción y el uso efectivo de nuevas</w:t>
      </w:r>
      <w:r>
        <w:rPr>
          <w:rFonts w:eastAsiaTheme="minorHAnsi"/>
        </w:rPr>
        <w:t xml:space="preserve"> </w:t>
      </w:r>
      <w:r w:rsidRPr="00637DB7">
        <w:rPr>
          <w:rFonts w:eastAsiaTheme="minorHAnsi"/>
        </w:rPr>
        <w:t>Tecnologías en la empresa?</w:t>
      </w:r>
    </w:p>
    <w:p w:rsidR="001C6F4F" w:rsidRDefault="001C6F4F" w:rsidP="00637DB7">
      <w:pPr>
        <w:rPr>
          <w:rFonts w:eastAsiaTheme="minorHAnsi"/>
        </w:rPr>
      </w:pPr>
    </w:p>
    <w:p w:rsidR="00637DB7" w:rsidRDefault="00637DB7" w:rsidP="00637DB7">
      <w:pPr>
        <w:rPr>
          <w:rFonts w:eastAsiaTheme="minorHAnsi"/>
        </w:rPr>
      </w:pPr>
      <w:r>
        <w:rPr>
          <w:rFonts w:eastAsiaTheme="minorHAnsi"/>
          <w:noProof/>
          <w:lang w:eastAsia="es-CO"/>
        </w:rPr>
        <w:drawing>
          <wp:inline distT="0" distB="0" distL="0" distR="0" wp14:anchorId="54F2F8C4">
            <wp:extent cx="2510636" cy="2092843"/>
            <wp:effectExtent l="0" t="0" r="444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4415" cy="2229368"/>
                    </a:xfrm>
                    <a:prstGeom prst="rect">
                      <a:avLst/>
                    </a:prstGeom>
                    <a:noFill/>
                  </pic:spPr>
                </pic:pic>
              </a:graphicData>
            </a:graphic>
          </wp:inline>
        </w:drawing>
      </w:r>
    </w:p>
    <w:p w:rsidR="00637DB7" w:rsidRPr="00637DB7" w:rsidRDefault="00637DB7" w:rsidP="00186F52">
      <w:pPr>
        <w:rPr>
          <w:rFonts w:eastAsiaTheme="minorHAnsi"/>
          <w:sz w:val="16"/>
          <w:szCs w:val="16"/>
        </w:rPr>
      </w:pPr>
      <w:r>
        <w:rPr>
          <w:rFonts w:eastAsiaTheme="minorHAnsi"/>
          <w:sz w:val="16"/>
          <w:szCs w:val="16"/>
        </w:rPr>
        <w:t>Fig. 13. Estrategias que faciliten adopción y uso de nuevas tecnologías.</w:t>
      </w:r>
    </w:p>
    <w:p w:rsidR="00637DB7" w:rsidRDefault="00637DB7" w:rsidP="00186F52">
      <w:pPr>
        <w:rPr>
          <w:rFonts w:eastAsiaTheme="minorHAnsi"/>
        </w:rPr>
      </w:pPr>
    </w:p>
    <w:p w:rsidR="0050630D" w:rsidRDefault="00637DB7" w:rsidP="00186F52">
      <w:pPr>
        <w:rPr>
          <w:rFonts w:eastAsiaTheme="minorHAnsi"/>
        </w:rPr>
      </w:pPr>
      <w:r>
        <w:rPr>
          <w:rFonts w:eastAsiaTheme="minorHAnsi"/>
        </w:rPr>
        <w:t>Los empresarios encuestados al responder con un 80%, son prudentes al señalar con cautela que el uso de estrategias que faciliten la adopción y uso efectivo de nuevas tecnologías en la empresa es moderado.</w:t>
      </w:r>
    </w:p>
    <w:p w:rsidR="0033477A" w:rsidRDefault="0033477A" w:rsidP="00186F52">
      <w:pPr>
        <w:rPr>
          <w:rFonts w:eastAsiaTheme="minorHAnsi"/>
        </w:rPr>
      </w:pPr>
      <w:r>
        <w:rPr>
          <w:rFonts w:eastAsiaTheme="minorHAnsi"/>
        </w:rPr>
        <w:t xml:space="preserve">Sobre la pregunta 14. </w:t>
      </w:r>
      <w:r w:rsidRPr="0033477A">
        <w:rPr>
          <w:rFonts w:eastAsiaTheme="minorHAnsi"/>
        </w:rPr>
        <w:t>¿Contribuye la utilización de herramientas de Estudio del Trabajo a la competitividad de la empresa?</w:t>
      </w:r>
      <w:r>
        <w:rPr>
          <w:rFonts w:eastAsiaTheme="minorHAnsi"/>
        </w:rPr>
        <w:t>, los encuestados dan respuesta para verificarla en la figura 14.</w:t>
      </w:r>
    </w:p>
    <w:p w:rsidR="001C6F4F" w:rsidRDefault="001C6F4F" w:rsidP="00186F52">
      <w:pPr>
        <w:rPr>
          <w:rFonts w:eastAsiaTheme="minorHAnsi"/>
        </w:rPr>
      </w:pPr>
    </w:p>
    <w:p w:rsidR="0033477A" w:rsidRDefault="0033477A" w:rsidP="00186F52">
      <w:pPr>
        <w:rPr>
          <w:rFonts w:eastAsiaTheme="minorHAnsi"/>
        </w:rPr>
      </w:pPr>
      <w:r>
        <w:rPr>
          <w:rFonts w:eastAsiaTheme="minorHAnsi"/>
          <w:noProof/>
          <w:lang w:eastAsia="es-CO"/>
        </w:rPr>
        <w:drawing>
          <wp:inline distT="0" distB="0" distL="0" distR="0" wp14:anchorId="356FB9EF">
            <wp:extent cx="2530895" cy="2087792"/>
            <wp:effectExtent l="0" t="0" r="3175"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0902" cy="2170290"/>
                    </a:xfrm>
                    <a:prstGeom prst="rect">
                      <a:avLst/>
                    </a:prstGeom>
                    <a:noFill/>
                  </pic:spPr>
                </pic:pic>
              </a:graphicData>
            </a:graphic>
          </wp:inline>
        </w:drawing>
      </w:r>
    </w:p>
    <w:p w:rsidR="0050630D" w:rsidRPr="0033477A" w:rsidRDefault="0033477A" w:rsidP="00186F52">
      <w:pPr>
        <w:rPr>
          <w:rFonts w:eastAsiaTheme="minorHAnsi"/>
          <w:sz w:val="16"/>
          <w:szCs w:val="16"/>
        </w:rPr>
      </w:pPr>
      <w:r>
        <w:rPr>
          <w:rFonts w:eastAsiaTheme="minorHAnsi"/>
          <w:sz w:val="16"/>
          <w:szCs w:val="16"/>
        </w:rPr>
        <w:t>Fig. 14. Contribución de herramientas de estudio del trabajo a la competitividad.</w:t>
      </w:r>
    </w:p>
    <w:p w:rsidR="0050630D" w:rsidRDefault="0050630D" w:rsidP="00186F52">
      <w:pPr>
        <w:rPr>
          <w:rFonts w:eastAsiaTheme="minorHAnsi"/>
        </w:rPr>
      </w:pPr>
    </w:p>
    <w:p w:rsidR="0033477A" w:rsidRDefault="0033477A" w:rsidP="00186F52">
      <w:pPr>
        <w:rPr>
          <w:rFonts w:eastAsiaTheme="minorHAnsi"/>
        </w:rPr>
      </w:pPr>
      <w:r>
        <w:rPr>
          <w:rFonts w:eastAsiaTheme="minorHAnsi"/>
        </w:rPr>
        <w:t>Al verificar los resultados, se entiende que los empresarios con una favorabilidad del 93,3%, responden que l</w:t>
      </w:r>
      <w:r w:rsidRPr="0033477A">
        <w:rPr>
          <w:rFonts w:eastAsiaTheme="minorHAnsi"/>
        </w:rPr>
        <w:t>as herramientas de estudio del trabajo versus la competitividad empresarial es alta.</w:t>
      </w:r>
    </w:p>
    <w:p w:rsidR="0050630D" w:rsidRDefault="0050630D" w:rsidP="00186F52">
      <w:pPr>
        <w:rPr>
          <w:rFonts w:eastAsiaTheme="minorHAnsi"/>
        </w:rPr>
      </w:pPr>
    </w:p>
    <w:p w:rsidR="0050630D" w:rsidRDefault="0033477A" w:rsidP="00186F52">
      <w:pPr>
        <w:rPr>
          <w:rFonts w:eastAsiaTheme="minorHAnsi"/>
        </w:rPr>
      </w:pPr>
      <w:r>
        <w:rPr>
          <w:rFonts w:eastAsiaTheme="minorHAnsi"/>
        </w:rPr>
        <w:lastRenderedPageBreak/>
        <w:t xml:space="preserve">En cuanto la pregunta 15. </w:t>
      </w:r>
      <w:r w:rsidRPr="0033477A">
        <w:rPr>
          <w:rFonts w:eastAsiaTheme="minorHAnsi"/>
        </w:rPr>
        <w:t>¿Se han obtenido beneficios en términos de eficiencia operativa, reducción de costos y satisfacción del cliente?</w:t>
      </w:r>
      <w:r>
        <w:rPr>
          <w:rFonts w:eastAsiaTheme="minorHAnsi"/>
        </w:rPr>
        <w:t>, la respuesta está en la figura 15.</w:t>
      </w:r>
    </w:p>
    <w:p w:rsidR="001C6F4F" w:rsidRDefault="001C6F4F" w:rsidP="00186F52">
      <w:pPr>
        <w:rPr>
          <w:rFonts w:eastAsiaTheme="minorHAnsi"/>
        </w:rPr>
      </w:pPr>
    </w:p>
    <w:p w:rsidR="0033477A" w:rsidRDefault="0033477A" w:rsidP="00186F52">
      <w:pPr>
        <w:rPr>
          <w:rFonts w:eastAsiaTheme="minorHAnsi"/>
        </w:rPr>
      </w:pPr>
      <w:r>
        <w:rPr>
          <w:rFonts w:eastAsiaTheme="minorHAnsi"/>
          <w:noProof/>
          <w:lang w:eastAsia="es-CO"/>
        </w:rPr>
        <w:drawing>
          <wp:inline distT="0" distB="0" distL="0" distR="0" wp14:anchorId="39D84E3E">
            <wp:extent cx="2495313" cy="215650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342" cy="2195419"/>
                    </a:xfrm>
                    <a:prstGeom prst="rect">
                      <a:avLst/>
                    </a:prstGeom>
                    <a:noFill/>
                  </pic:spPr>
                </pic:pic>
              </a:graphicData>
            </a:graphic>
          </wp:inline>
        </w:drawing>
      </w:r>
    </w:p>
    <w:p w:rsidR="0050630D" w:rsidRPr="0033477A" w:rsidRDefault="0033477A" w:rsidP="00186F52">
      <w:pPr>
        <w:rPr>
          <w:rFonts w:eastAsiaTheme="minorHAnsi"/>
          <w:sz w:val="16"/>
          <w:szCs w:val="16"/>
        </w:rPr>
      </w:pPr>
      <w:r>
        <w:rPr>
          <w:rFonts w:eastAsiaTheme="minorHAnsi"/>
          <w:sz w:val="16"/>
          <w:szCs w:val="16"/>
        </w:rPr>
        <w:t>Fig. 15. Obtención de resultados eficiencia operativa, reducción de costos y satisfacción del cliente.</w:t>
      </w:r>
    </w:p>
    <w:p w:rsidR="0050630D" w:rsidRDefault="0050630D" w:rsidP="00186F52">
      <w:pPr>
        <w:rPr>
          <w:rFonts w:eastAsiaTheme="minorHAnsi"/>
        </w:rPr>
      </w:pPr>
    </w:p>
    <w:p w:rsidR="0050630D" w:rsidRDefault="000B28AD" w:rsidP="00186F52">
      <w:pPr>
        <w:rPr>
          <w:rFonts w:eastAsiaTheme="minorHAnsi"/>
        </w:rPr>
      </w:pPr>
      <w:r>
        <w:rPr>
          <w:rFonts w:eastAsiaTheme="minorHAnsi"/>
        </w:rPr>
        <w:t>El 93,3% de las respuestas obtenidas de los empresarios, señalan tener a</w:t>
      </w:r>
      <w:r w:rsidR="0033477A" w:rsidRPr="0033477A">
        <w:rPr>
          <w:rFonts w:eastAsiaTheme="minorHAnsi"/>
        </w:rPr>
        <w:t>lta participación en la reducción de los costos, la eficiencia operativa y la satisfacción del cliente</w:t>
      </w:r>
      <w:r>
        <w:rPr>
          <w:rFonts w:eastAsiaTheme="minorHAnsi"/>
        </w:rPr>
        <w:t>, con la utilización de las herramientas de Estudio del Trabajo.</w:t>
      </w:r>
    </w:p>
    <w:p w:rsidR="000B28AD" w:rsidRDefault="000B28AD" w:rsidP="00186F52">
      <w:pPr>
        <w:rPr>
          <w:rFonts w:eastAsiaTheme="minorHAnsi"/>
        </w:rPr>
      </w:pPr>
    </w:p>
    <w:p w:rsidR="000B28AD" w:rsidRDefault="000B28AD" w:rsidP="00186F52">
      <w:pPr>
        <w:rPr>
          <w:rFonts w:eastAsiaTheme="minorHAnsi"/>
        </w:rPr>
      </w:pPr>
      <w:r>
        <w:rPr>
          <w:rFonts w:eastAsiaTheme="minorHAnsi"/>
        </w:rPr>
        <w:t xml:space="preserve">La pregunta número 16, que indaga sobre: </w:t>
      </w:r>
      <w:r w:rsidRPr="000B28AD">
        <w:rPr>
          <w:rFonts w:eastAsiaTheme="minorHAnsi"/>
        </w:rPr>
        <w:t>¿Los trabajadores reciben capacitación sobre prácticas seguras y ergonómicas en el trabajo?</w:t>
      </w:r>
      <w:r>
        <w:rPr>
          <w:rFonts w:eastAsiaTheme="minorHAnsi"/>
        </w:rPr>
        <w:t>, ver figura 16.</w:t>
      </w:r>
    </w:p>
    <w:p w:rsidR="001C6F4F" w:rsidRDefault="001C6F4F" w:rsidP="00186F52">
      <w:pPr>
        <w:rPr>
          <w:rFonts w:eastAsiaTheme="minorHAnsi"/>
        </w:rPr>
      </w:pPr>
    </w:p>
    <w:p w:rsidR="000B28AD" w:rsidRDefault="000B28AD" w:rsidP="00186F52">
      <w:pPr>
        <w:rPr>
          <w:rFonts w:eastAsiaTheme="minorHAnsi"/>
        </w:rPr>
      </w:pPr>
      <w:r>
        <w:rPr>
          <w:rFonts w:eastAsiaTheme="minorHAnsi"/>
          <w:noProof/>
          <w:lang w:eastAsia="es-CO"/>
        </w:rPr>
        <w:drawing>
          <wp:inline distT="0" distB="0" distL="0" distR="0" wp14:anchorId="328B674E">
            <wp:extent cx="2416175" cy="2172361"/>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841" cy="2270061"/>
                    </a:xfrm>
                    <a:prstGeom prst="rect">
                      <a:avLst/>
                    </a:prstGeom>
                    <a:noFill/>
                  </pic:spPr>
                </pic:pic>
              </a:graphicData>
            </a:graphic>
          </wp:inline>
        </w:drawing>
      </w:r>
    </w:p>
    <w:p w:rsidR="000B28AD" w:rsidRPr="000B28AD" w:rsidRDefault="000B28AD" w:rsidP="00186F52">
      <w:pPr>
        <w:rPr>
          <w:rFonts w:eastAsiaTheme="minorHAnsi"/>
          <w:sz w:val="16"/>
          <w:szCs w:val="16"/>
        </w:rPr>
      </w:pPr>
      <w:r>
        <w:rPr>
          <w:rFonts w:eastAsiaTheme="minorHAnsi"/>
          <w:sz w:val="16"/>
          <w:szCs w:val="16"/>
        </w:rPr>
        <w:t>Fig. 16. Trabajadores reciben capacitación sobre prácticas seguras y ergonomía.</w:t>
      </w:r>
    </w:p>
    <w:p w:rsidR="000B28AD" w:rsidRDefault="000B28AD" w:rsidP="00186F52">
      <w:pPr>
        <w:rPr>
          <w:rFonts w:eastAsiaTheme="minorHAnsi"/>
        </w:rPr>
      </w:pPr>
    </w:p>
    <w:p w:rsidR="000B28AD" w:rsidRDefault="000B28AD" w:rsidP="00186F52">
      <w:pPr>
        <w:rPr>
          <w:rFonts w:eastAsiaTheme="minorHAnsi"/>
        </w:rPr>
      </w:pPr>
      <w:r>
        <w:rPr>
          <w:rFonts w:eastAsiaTheme="minorHAnsi"/>
        </w:rPr>
        <w:t>La capacitación</w:t>
      </w:r>
      <w:r w:rsidRPr="000B28AD">
        <w:t xml:space="preserve"> </w:t>
      </w:r>
      <w:r>
        <w:t>e</w:t>
      </w:r>
      <w:r w:rsidRPr="000B28AD">
        <w:rPr>
          <w:rFonts w:eastAsiaTheme="minorHAnsi"/>
        </w:rPr>
        <w:t>n prácticas segura</w:t>
      </w:r>
      <w:r>
        <w:rPr>
          <w:rFonts w:eastAsiaTheme="minorHAnsi"/>
        </w:rPr>
        <w:t>s</w:t>
      </w:r>
      <w:r w:rsidRPr="000B28AD">
        <w:rPr>
          <w:rFonts w:eastAsiaTheme="minorHAnsi"/>
        </w:rPr>
        <w:t xml:space="preserve"> y ergonómicas en el trabajo es alta</w:t>
      </w:r>
      <w:r>
        <w:rPr>
          <w:rFonts w:eastAsiaTheme="minorHAnsi"/>
        </w:rPr>
        <w:t>, según la respuesta suministrada por el 93,3% de las organizaciones que contestaron la encuesta.</w:t>
      </w:r>
    </w:p>
    <w:p w:rsidR="000B28AD" w:rsidRDefault="000B28AD" w:rsidP="00186F52">
      <w:pPr>
        <w:rPr>
          <w:rFonts w:eastAsiaTheme="minorHAnsi"/>
        </w:rPr>
      </w:pPr>
    </w:p>
    <w:p w:rsidR="000B28AD" w:rsidRDefault="000B28AD" w:rsidP="00186F52">
      <w:pPr>
        <w:rPr>
          <w:rFonts w:eastAsiaTheme="minorHAnsi"/>
        </w:rPr>
      </w:pPr>
      <w:r>
        <w:rPr>
          <w:rFonts w:eastAsiaTheme="minorHAnsi"/>
        </w:rPr>
        <w:t xml:space="preserve">La pregunta 17,  </w:t>
      </w:r>
      <w:r w:rsidRPr="000B28AD">
        <w:rPr>
          <w:rFonts w:eastAsiaTheme="minorHAnsi"/>
        </w:rPr>
        <w:t>¿Se fomenta la comunicación abierta y la colaboración entre los miembros del equipo?</w:t>
      </w:r>
      <w:r>
        <w:rPr>
          <w:rFonts w:eastAsiaTheme="minorHAnsi"/>
        </w:rPr>
        <w:t>, respuestas recibidas, ver en figura 17.</w:t>
      </w:r>
    </w:p>
    <w:p w:rsidR="001C6F4F" w:rsidRDefault="001C6F4F" w:rsidP="00186F52">
      <w:pPr>
        <w:rPr>
          <w:rFonts w:eastAsiaTheme="minorHAnsi"/>
        </w:rPr>
      </w:pPr>
    </w:p>
    <w:p w:rsidR="000B28AD" w:rsidRDefault="000B28AD" w:rsidP="00186F52">
      <w:pPr>
        <w:rPr>
          <w:rFonts w:eastAsiaTheme="minorHAnsi"/>
        </w:rPr>
      </w:pPr>
      <w:r>
        <w:rPr>
          <w:rFonts w:eastAsiaTheme="minorHAnsi"/>
          <w:noProof/>
          <w:lang w:eastAsia="es-CO"/>
        </w:rPr>
        <w:drawing>
          <wp:inline distT="0" distB="0" distL="0" distR="0" wp14:anchorId="0B0251E8">
            <wp:extent cx="2461175" cy="2283357"/>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7266" cy="2428171"/>
                    </a:xfrm>
                    <a:prstGeom prst="rect">
                      <a:avLst/>
                    </a:prstGeom>
                    <a:noFill/>
                  </pic:spPr>
                </pic:pic>
              </a:graphicData>
            </a:graphic>
          </wp:inline>
        </w:drawing>
      </w:r>
    </w:p>
    <w:p w:rsidR="000B28AD" w:rsidRPr="00437E19" w:rsidRDefault="00437E19" w:rsidP="00186F52">
      <w:pPr>
        <w:rPr>
          <w:rFonts w:eastAsiaTheme="minorHAnsi"/>
          <w:sz w:val="16"/>
          <w:szCs w:val="16"/>
        </w:rPr>
      </w:pPr>
      <w:r>
        <w:rPr>
          <w:rFonts w:eastAsiaTheme="minorHAnsi"/>
          <w:sz w:val="16"/>
          <w:szCs w:val="16"/>
        </w:rPr>
        <w:t>Fig. 17. Fomenta la comunicación abierta y la colaboración entre los miembros del equipo.</w:t>
      </w:r>
    </w:p>
    <w:p w:rsidR="000B28AD" w:rsidRDefault="000B28AD" w:rsidP="00186F52">
      <w:pPr>
        <w:rPr>
          <w:rFonts w:eastAsiaTheme="minorHAnsi"/>
        </w:rPr>
      </w:pPr>
    </w:p>
    <w:p w:rsidR="00437E19" w:rsidRDefault="00437E19" w:rsidP="00186F52">
      <w:pPr>
        <w:rPr>
          <w:rFonts w:eastAsiaTheme="minorHAnsi"/>
        </w:rPr>
      </w:pPr>
      <w:r>
        <w:rPr>
          <w:rFonts w:eastAsiaTheme="minorHAnsi"/>
        </w:rPr>
        <w:t xml:space="preserve">El 100% de los empresarios que contestó la encuesta, señaló que, </w:t>
      </w:r>
      <w:r w:rsidRPr="00437E19">
        <w:rPr>
          <w:rFonts w:eastAsiaTheme="minorHAnsi"/>
        </w:rPr>
        <w:t xml:space="preserve">la comunicación y el trabajo en equipo </w:t>
      </w:r>
      <w:r>
        <w:rPr>
          <w:rFonts w:eastAsiaTheme="minorHAnsi"/>
        </w:rPr>
        <w:t>representan un</w:t>
      </w:r>
      <w:r w:rsidRPr="00437E19">
        <w:rPr>
          <w:rFonts w:eastAsiaTheme="minorHAnsi"/>
        </w:rPr>
        <w:t xml:space="preserve"> indicador alto en la muest</w:t>
      </w:r>
      <w:r>
        <w:rPr>
          <w:rFonts w:eastAsiaTheme="minorHAnsi"/>
        </w:rPr>
        <w:t>r</w:t>
      </w:r>
      <w:r w:rsidRPr="00437E19">
        <w:rPr>
          <w:rFonts w:eastAsiaTheme="minorHAnsi"/>
        </w:rPr>
        <w:t>a evaluada</w:t>
      </w:r>
      <w:r>
        <w:rPr>
          <w:rFonts w:eastAsiaTheme="minorHAnsi"/>
        </w:rPr>
        <w:t>.</w:t>
      </w:r>
    </w:p>
    <w:p w:rsidR="00437E19" w:rsidRDefault="00437E19" w:rsidP="00186F52">
      <w:pPr>
        <w:rPr>
          <w:rFonts w:eastAsiaTheme="minorHAnsi"/>
        </w:rPr>
      </w:pPr>
    </w:p>
    <w:p w:rsidR="00437E19" w:rsidRDefault="00437E19" w:rsidP="00186F52">
      <w:pPr>
        <w:rPr>
          <w:rFonts w:eastAsiaTheme="minorHAnsi"/>
        </w:rPr>
      </w:pPr>
      <w:r>
        <w:rPr>
          <w:rFonts w:eastAsiaTheme="minorHAnsi"/>
        </w:rPr>
        <w:t xml:space="preserve">Acerca de la pregunta número 18, que es: </w:t>
      </w:r>
      <w:r w:rsidRPr="00437E19">
        <w:rPr>
          <w:rFonts w:eastAsiaTheme="minorHAnsi"/>
        </w:rPr>
        <w:t>¿Los equipos y herramientas necesarios están fácilmente accesibles desde el puesto de trabajo?</w:t>
      </w:r>
      <w:r>
        <w:rPr>
          <w:rFonts w:eastAsiaTheme="minorHAnsi"/>
        </w:rPr>
        <w:t>, para visualizar esa respuesta ver Fig. 18.</w:t>
      </w:r>
    </w:p>
    <w:p w:rsidR="001C6F4F" w:rsidRDefault="001C6F4F" w:rsidP="00186F52">
      <w:pPr>
        <w:rPr>
          <w:rFonts w:eastAsiaTheme="minorHAnsi"/>
        </w:rPr>
      </w:pPr>
    </w:p>
    <w:p w:rsidR="00437E19" w:rsidRDefault="00437E19" w:rsidP="00186F52">
      <w:pPr>
        <w:rPr>
          <w:rFonts w:eastAsiaTheme="minorHAnsi"/>
        </w:rPr>
      </w:pPr>
      <w:r>
        <w:rPr>
          <w:rFonts w:eastAsiaTheme="minorHAnsi"/>
          <w:noProof/>
          <w:lang w:eastAsia="es-CO"/>
        </w:rPr>
        <w:drawing>
          <wp:inline distT="0" distB="0" distL="0" distR="0" wp14:anchorId="3ABCB25B">
            <wp:extent cx="2697372" cy="2087792"/>
            <wp:effectExtent l="0" t="0" r="825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252" cy="2151168"/>
                    </a:xfrm>
                    <a:prstGeom prst="rect">
                      <a:avLst/>
                    </a:prstGeom>
                    <a:noFill/>
                  </pic:spPr>
                </pic:pic>
              </a:graphicData>
            </a:graphic>
          </wp:inline>
        </w:drawing>
      </w:r>
    </w:p>
    <w:p w:rsidR="000B28AD" w:rsidRPr="00437E19" w:rsidRDefault="00437E19" w:rsidP="00186F52">
      <w:pPr>
        <w:rPr>
          <w:rFonts w:eastAsiaTheme="minorHAnsi"/>
          <w:sz w:val="16"/>
          <w:szCs w:val="16"/>
        </w:rPr>
      </w:pPr>
      <w:r>
        <w:rPr>
          <w:rFonts w:eastAsiaTheme="minorHAnsi"/>
          <w:sz w:val="16"/>
          <w:szCs w:val="16"/>
        </w:rPr>
        <w:t>Fig. 18. Los equipos y herramientas necesarios están fácilmente accesibles en el puesto de trabajo.</w:t>
      </w:r>
    </w:p>
    <w:p w:rsidR="00437E19" w:rsidRDefault="00437E19" w:rsidP="00186F52">
      <w:pPr>
        <w:rPr>
          <w:rFonts w:eastAsiaTheme="minorHAnsi"/>
        </w:rPr>
      </w:pPr>
      <w:r w:rsidRPr="00437E19">
        <w:rPr>
          <w:rFonts w:eastAsiaTheme="minorHAnsi"/>
        </w:rPr>
        <w:lastRenderedPageBreak/>
        <w:t>La accesibilidad de herramientas y equipos en el puesto de trabajo es una práctica frecuente en las organizaciones analizadas</w:t>
      </w:r>
      <w:r>
        <w:rPr>
          <w:rFonts w:eastAsiaTheme="minorHAnsi"/>
        </w:rPr>
        <w:t>, toda vez que el 93,3% respondió como valioso la accesibilidad de los equipos y herramientas.</w:t>
      </w:r>
    </w:p>
    <w:p w:rsidR="00437E19" w:rsidRDefault="00437E19" w:rsidP="00186F52">
      <w:pPr>
        <w:rPr>
          <w:rFonts w:eastAsiaTheme="minorHAnsi"/>
        </w:rPr>
      </w:pPr>
    </w:p>
    <w:p w:rsidR="00437E19" w:rsidRDefault="00437E19" w:rsidP="00186F52">
      <w:pPr>
        <w:rPr>
          <w:rFonts w:eastAsiaTheme="minorHAnsi"/>
        </w:rPr>
      </w:pPr>
      <w:r>
        <w:rPr>
          <w:rFonts w:eastAsiaTheme="minorHAnsi"/>
        </w:rPr>
        <w:t xml:space="preserve">En la pregunta 19, que dice: </w:t>
      </w:r>
      <w:r w:rsidRPr="00437E19">
        <w:rPr>
          <w:rFonts w:eastAsiaTheme="minorHAnsi"/>
        </w:rPr>
        <w:t>¿Existen oportunidades de desarrollo profesional y crecimiento dentro de la empresa?</w:t>
      </w:r>
      <w:r>
        <w:rPr>
          <w:rFonts w:eastAsiaTheme="minorHAnsi"/>
        </w:rPr>
        <w:t>, en la figura 19, se consignan los resultados entregados por las organizaciones de la muestra piloto.</w:t>
      </w:r>
    </w:p>
    <w:p w:rsidR="001C6F4F" w:rsidRDefault="001C6F4F" w:rsidP="00186F52">
      <w:pPr>
        <w:rPr>
          <w:rFonts w:eastAsiaTheme="minorHAnsi"/>
        </w:rPr>
      </w:pPr>
    </w:p>
    <w:p w:rsidR="00437E19" w:rsidRDefault="00194999" w:rsidP="00186F52">
      <w:pPr>
        <w:rPr>
          <w:rFonts w:eastAsiaTheme="minorHAnsi"/>
        </w:rPr>
      </w:pPr>
      <w:r>
        <w:rPr>
          <w:rFonts w:eastAsiaTheme="minorHAnsi"/>
          <w:noProof/>
          <w:lang w:eastAsia="es-CO"/>
        </w:rPr>
        <w:drawing>
          <wp:inline distT="0" distB="0" distL="0" distR="0" wp14:anchorId="0C708F68">
            <wp:extent cx="2547418" cy="2267501"/>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0472" cy="2341429"/>
                    </a:xfrm>
                    <a:prstGeom prst="rect">
                      <a:avLst/>
                    </a:prstGeom>
                    <a:noFill/>
                  </pic:spPr>
                </pic:pic>
              </a:graphicData>
            </a:graphic>
          </wp:inline>
        </w:drawing>
      </w:r>
    </w:p>
    <w:p w:rsidR="00437E19" w:rsidRPr="00194999" w:rsidRDefault="00194999" w:rsidP="00186F52">
      <w:pPr>
        <w:rPr>
          <w:rFonts w:eastAsiaTheme="minorHAnsi"/>
          <w:sz w:val="16"/>
          <w:szCs w:val="16"/>
        </w:rPr>
      </w:pPr>
      <w:r>
        <w:rPr>
          <w:rFonts w:eastAsiaTheme="minorHAnsi"/>
          <w:sz w:val="16"/>
          <w:szCs w:val="16"/>
        </w:rPr>
        <w:t>Fig. 19. Existen oportunidades de desarrollo profesional y crecimiento en la empresa.</w:t>
      </w:r>
    </w:p>
    <w:p w:rsidR="00437E19" w:rsidRDefault="00437E19" w:rsidP="00186F52">
      <w:pPr>
        <w:rPr>
          <w:rFonts w:eastAsiaTheme="minorHAnsi"/>
        </w:rPr>
      </w:pPr>
    </w:p>
    <w:p w:rsidR="000B28AD" w:rsidRDefault="00194999" w:rsidP="00186F52">
      <w:pPr>
        <w:rPr>
          <w:rFonts w:eastAsiaTheme="minorHAnsi"/>
        </w:rPr>
      </w:pPr>
      <w:r w:rsidRPr="00194999">
        <w:rPr>
          <w:rFonts w:eastAsiaTheme="minorHAnsi"/>
        </w:rPr>
        <w:t xml:space="preserve">Un porcentaje alto </w:t>
      </w:r>
      <w:r w:rsidR="00C748B8">
        <w:rPr>
          <w:rFonts w:eastAsiaTheme="minorHAnsi"/>
        </w:rPr>
        <w:t xml:space="preserve">de </w:t>
      </w:r>
      <w:r>
        <w:rPr>
          <w:rFonts w:eastAsiaTheme="minorHAnsi"/>
        </w:rPr>
        <w:t>86,7%</w:t>
      </w:r>
      <w:r w:rsidR="00C748B8">
        <w:rPr>
          <w:rFonts w:eastAsiaTheme="minorHAnsi"/>
        </w:rPr>
        <w:t xml:space="preserve"> de los encuestados, </w:t>
      </w:r>
      <w:r w:rsidRPr="00194999">
        <w:rPr>
          <w:rFonts w:eastAsiaTheme="minorHAnsi"/>
        </w:rPr>
        <w:t>consider</w:t>
      </w:r>
      <w:r>
        <w:rPr>
          <w:rFonts w:eastAsiaTheme="minorHAnsi"/>
        </w:rPr>
        <w:t>ó</w:t>
      </w:r>
      <w:r w:rsidRPr="00194999">
        <w:rPr>
          <w:rFonts w:eastAsiaTheme="minorHAnsi"/>
        </w:rPr>
        <w:t xml:space="preserve"> que hay oportunidades de desarrollo y crecimiento dentro de la organización.</w:t>
      </w:r>
    </w:p>
    <w:p w:rsidR="000B28AD" w:rsidRDefault="000B28AD" w:rsidP="00186F52">
      <w:pPr>
        <w:rPr>
          <w:rFonts w:eastAsiaTheme="minorHAnsi"/>
        </w:rPr>
      </w:pPr>
    </w:p>
    <w:p w:rsidR="00C748B8" w:rsidRDefault="00C748B8" w:rsidP="00186F52">
      <w:pPr>
        <w:rPr>
          <w:rFonts w:eastAsiaTheme="minorHAnsi"/>
        </w:rPr>
      </w:pPr>
      <w:r>
        <w:rPr>
          <w:rFonts w:eastAsiaTheme="minorHAnsi"/>
        </w:rPr>
        <w:t xml:space="preserve">Finalizando con la pregunta 20, </w:t>
      </w:r>
      <w:r w:rsidRPr="00C748B8">
        <w:rPr>
          <w:rFonts w:eastAsiaTheme="minorHAnsi"/>
        </w:rPr>
        <w:t>¿Se llevan a cabo reuniones regulares para discutir proyectos y compartir información entre los miembros del equipo?</w:t>
      </w:r>
      <w:r>
        <w:rPr>
          <w:rFonts w:eastAsiaTheme="minorHAnsi"/>
        </w:rPr>
        <w:t>, se observan los resultados en la figura 20.</w:t>
      </w:r>
    </w:p>
    <w:p w:rsidR="001C6F4F" w:rsidRDefault="001C6F4F" w:rsidP="00186F52">
      <w:pPr>
        <w:rPr>
          <w:rFonts w:eastAsiaTheme="minorHAnsi"/>
        </w:rPr>
      </w:pPr>
    </w:p>
    <w:p w:rsidR="000B28AD" w:rsidRDefault="00C748B8" w:rsidP="00186F52">
      <w:pPr>
        <w:rPr>
          <w:rFonts w:eastAsiaTheme="minorHAnsi"/>
        </w:rPr>
      </w:pPr>
      <w:r>
        <w:rPr>
          <w:rFonts w:eastAsiaTheme="minorHAnsi"/>
          <w:noProof/>
          <w:lang w:eastAsia="es-CO"/>
        </w:rPr>
        <w:drawing>
          <wp:inline distT="0" distB="0" distL="0" distR="0" wp14:anchorId="147CCF85">
            <wp:extent cx="2370309" cy="197679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8075" cy="2075010"/>
                    </a:xfrm>
                    <a:prstGeom prst="rect">
                      <a:avLst/>
                    </a:prstGeom>
                    <a:noFill/>
                  </pic:spPr>
                </pic:pic>
              </a:graphicData>
            </a:graphic>
          </wp:inline>
        </w:drawing>
      </w:r>
      <w:r>
        <w:rPr>
          <w:rFonts w:eastAsiaTheme="minorHAnsi"/>
        </w:rPr>
        <w:t xml:space="preserve"> </w:t>
      </w:r>
    </w:p>
    <w:p w:rsidR="000B28AD" w:rsidRPr="00C748B8" w:rsidRDefault="00C748B8" w:rsidP="00186F52">
      <w:pPr>
        <w:rPr>
          <w:rFonts w:eastAsiaTheme="minorHAnsi"/>
          <w:sz w:val="16"/>
          <w:szCs w:val="16"/>
        </w:rPr>
      </w:pPr>
      <w:r>
        <w:rPr>
          <w:rFonts w:eastAsiaTheme="minorHAnsi"/>
          <w:sz w:val="16"/>
          <w:szCs w:val="16"/>
        </w:rPr>
        <w:t>Fig. 20. Reuniones regulares entre los miembros del equipo.</w:t>
      </w:r>
    </w:p>
    <w:p w:rsidR="00C748B8" w:rsidRDefault="00C748B8" w:rsidP="00186F52">
      <w:pPr>
        <w:rPr>
          <w:rFonts w:eastAsiaTheme="minorHAnsi"/>
        </w:rPr>
      </w:pPr>
      <w:r w:rsidRPr="00C748B8">
        <w:rPr>
          <w:rFonts w:eastAsiaTheme="minorHAnsi"/>
        </w:rPr>
        <w:t xml:space="preserve">La participación en reuniones </w:t>
      </w:r>
      <w:r>
        <w:rPr>
          <w:rFonts w:eastAsiaTheme="minorHAnsi"/>
        </w:rPr>
        <w:t xml:space="preserve">regulares </w:t>
      </w:r>
      <w:r w:rsidRPr="00C748B8">
        <w:rPr>
          <w:rFonts w:eastAsiaTheme="minorHAnsi"/>
        </w:rPr>
        <w:t>para</w:t>
      </w:r>
      <w:r>
        <w:rPr>
          <w:rFonts w:eastAsiaTheme="minorHAnsi"/>
        </w:rPr>
        <w:t xml:space="preserve"> discutir proyectos y</w:t>
      </w:r>
      <w:r w:rsidRPr="00C748B8">
        <w:rPr>
          <w:rFonts w:eastAsiaTheme="minorHAnsi"/>
        </w:rPr>
        <w:t xml:space="preserve"> compartir información </w:t>
      </w:r>
      <w:r>
        <w:rPr>
          <w:rFonts w:eastAsiaTheme="minorHAnsi"/>
        </w:rPr>
        <w:t xml:space="preserve">entre los miembros del equipo, denota un porcentaje del 93,3% que se efectúan </w:t>
      </w:r>
      <w:r w:rsidRPr="00C748B8">
        <w:rPr>
          <w:rFonts w:eastAsiaTheme="minorHAnsi"/>
        </w:rPr>
        <w:t>y proyectos muestra un alto porcentaje.</w:t>
      </w:r>
    </w:p>
    <w:p w:rsidR="000B28AD" w:rsidRDefault="000B28AD" w:rsidP="00186F52">
      <w:pPr>
        <w:rPr>
          <w:rFonts w:eastAsiaTheme="minorHAnsi"/>
        </w:rPr>
      </w:pPr>
    </w:p>
    <w:p w:rsidR="00235B2D" w:rsidRDefault="00235B2D" w:rsidP="00235B2D">
      <w:pPr>
        <w:spacing w:before="360" w:after="240" w:line="120" w:lineRule="auto"/>
        <w:rPr>
          <w:b/>
          <w:sz w:val="24"/>
          <w:szCs w:val="24"/>
        </w:rPr>
      </w:pPr>
      <w:r w:rsidRPr="00553233">
        <w:rPr>
          <w:b/>
          <w:sz w:val="24"/>
          <w:szCs w:val="24"/>
        </w:rPr>
        <w:t>Discusión</w:t>
      </w:r>
    </w:p>
    <w:p w:rsidR="0007338E" w:rsidRPr="00B5597D" w:rsidRDefault="00B5597D" w:rsidP="00861AAF">
      <w:pPr>
        <w:rPr>
          <w:rFonts w:eastAsiaTheme="minorHAnsi"/>
        </w:rPr>
      </w:pPr>
      <w:r w:rsidRPr="00B5597D">
        <w:rPr>
          <w:rFonts w:eastAsiaTheme="minorHAnsi"/>
        </w:rPr>
        <w:t>Con respecto a las respuestas dadas por los empresarios, en cuanto la utilización de</w:t>
      </w:r>
      <w:r w:rsidR="005A63E4">
        <w:rPr>
          <w:rFonts w:eastAsiaTheme="minorHAnsi"/>
        </w:rPr>
        <w:t>l</w:t>
      </w:r>
      <w:r w:rsidRPr="00B5597D">
        <w:rPr>
          <w:rFonts w:eastAsiaTheme="minorHAnsi"/>
        </w:rPr>
        <w:t xml:space="preserve"> Estudio del Trabajo</w:t>
      </w:r>
      <w:r w:rsidR="005A63E4">
        <w:rPr>
          <w:rFonts w:eastAsiaTheme="minorHAnsi"/>
        </w:rPr>
        <w:t xml:space="preserve"> (EdT)</w:t>
      </w:r>
      <w:r>
        <w:rPr>
          <w:rFonts w:eastAsiaTheme="minorHAnsi"/>
        </w:rPr>
        <w:t xml:space="preserve">, </w:t>
      </w:r>
      <w:r w:rsidR="005A63E4">
        <w:rPr>
          <w:rFonts w:eastAsiaTheme="minorHAnsi"/>
        </w:rPr>
        <w:t>para implementar h</w:t>
      </w:r>
      <w:r w:rsidR="002E4067">
        <w:rPr>
          <w:rFonts w:eastAsiaTheme="minorHAnsi"/>
        </w:rPr>
        <w:t>abilidades</w:t>
      </w:r>
      <w:r w:rsidR="005A63E4">
        <w:rPr>
          <w:rFonts w:eastAsiaTheme="minorHAnsi"/>
        </w:rPr>
        <w:t xml:space="preserve"> gerenciales, la tendencia general está dada por el </w:t>
      </w:r>
      <w:r w:rsidR="00861AAF">
        <w:rPr>
          <w:rFonts w:eastAsiaTheme="minorHAnsi"/>
        </w:rPr>
        <w:t xml:space="preserve">buen </w:t>
      </w:r>
      <w:r w:rsidR="005A63E4">
        <w:rPr>
          <w:rFonts w:eastAsiaTheme="minorHAnsi"/>
        </w:rPr>
        <w:t>uso de las</w:t>
      </w:r>
      <w:r w:rsidR="00CC3FE5">
        <w:rPr>
          <w:rFonts w:eastAsiaTheme="minorHAnsi"/>
        </w:rPr>
        <w:t xml:space="preserve"> </w:t>
      </w:r>
      <w:r w:rsidR="002E4067">
        <w:rPr>
          <w:rFonts w:eastAsiaTheme="minorHAnsi"/>
        </w:rPr>
        <w:t>herramientas</w:t>
      </w:r>
      <w:r w:rsidR="005A63E4">
        <w:rPr>
          <w:rFonts w:eastAsiaTheme="minorHAnsi"/>
        </w:rPr>
        <w:t xml:space="preserve"> de EdT, para mejorar el desempeño de las orga</w:t>
      </w:r>
      <w:r w:rsidR="002E4067">
        <w:rPr>
          <w:rFonts w:eastAsiaTheme="minorHAnsi"/>
        </w:rPr>
        <w:t>nizaciones, sin embargo, existen hallazgos</w:t>
      </w:r>
      <w:r w:rsidR="005A63E4">
        <w:rPr>
          <w:rFonts w:eastAsiaTheme="minorHAnsi"/>
        </w:rPr>
        <w:t xml:space="preserve"> de que estas compañías no hacen el adecuado uso de dichas herramientas de EdT, pues algunas respuestas señalan que tienen dificultades en términos de </w:t>
      </w:r>
      <w:r w:rsidR="00861AAF">
        <w:rPr>
          <w:rFonts w:eastAsiaTheme="minorHAnsi"/>
        </w:rPr>
        <w:t xml:space="preserve">aspectos </w:t>
      </w:r>
      <w:r w:rsidR="005A63E4">
        <w:rPr>
          <w:rFonts w:eastAsiaTheme="minorHAnsi"/>
        </w:rPr>
        <w:t>tecnol</w:t>
      </w:r>
      <w:r w:rsidR="00861AAF">
        <w:rPr>
          <w:rFonts w:eastAsiaTheme="minorHAnsi"/>
        </w:rPr>
        <w:t>ó</w:t>
      </w:r>
      <w:r w:rsidR="005A63E4">
        <w:rPr>
          <w:rFonts w:eastAsiaTheme="minorHAnsi"/>
        </w:rPr>
        <w:t>g</w:t>
      </w:r>
      <w:r w:rsidR="00861AAF">
        <w:rPr>
          <w:rFonts w:eastAsiaTheme="minorHAnsi"/>
        </w:rPr>
        <w:t xml:space="preserve">icos, que es un obstáculo para la aplicación y logro de las </w:t>
      </w:r>
      <w:r w:rsidR="002E4067">
        <w:rPr>
          <w:rFonts w:eastAsiaTheme="minorHAnsi"/>
        </w:rPr>
        <w:t>experiencias</w:t>
      </w:r>
      <w:r w:rsidR="00861AAF">
        <w:rPr>
          <w:rFonts w:eastAsiaTheme="minorHAnsi"/>
        </w:rPr>
        <w:t xml:space="preserve"> gerenciales y la productividad a partir de la implementación adecuada del Estudio del Trabajo.</w:t>
      </w:r>
    </w:p>
    <w:p w:rsidR="00235B2D" w:rsidRDefault="00235B2D" w:rsidP="00861AAF">
      <w:pPr>
        <w:pStyle w:val="heading1"/>
        <w:numPr>
          <w:ilvl w:val="0"/>
          <w:numId w:val="0"/>
        </w:numPr>
        <w:ind w:left="567"/>
      </w:pPr>
      <w:r w:rsidRPr="00387304">
        <w:t>Conclusiones.</w:t>
      </w:r>
    </w:p>
    <w:p w:rsidR="00861AAF" w:rsidRDefault="00861AAF" w:rsidP="00861AAF">
      <w:pPr>
        <w:pStyle w:val="p1a"/>
        <w:ind w:firstLine="227"/>
        <w:rPr>
          <w:rFonts w:eastAsiaTheme="minorHAnsi"/>
        </w:rPr>
      </w:pPr>
      <w:r w:rsidRPr="00861AAF">
        <w:rPr>
          <w:rFonts w:eastAsiaTheme="minorHAnsi"/>
        </w:rPr>
        <w:t xml:space="preserve">Se </w:t>
      </w:r>
      <w:r>
        <w:rPr>
          <w:rFonts w:eastAsiaTheme="minorHAnsi"/>
        </w:rPr>
        <w:t>concluye que las empresas tienen conocimiento de las herramientas de Estudio del Trabajo y la relación que tienen con la productividad y las habilidades gerenciales.</w:t>
      </w:r>
    </w:p>
    <w:p w:rsidR="00861AAF" w:rsidRDefault="00861AAF" w:rsidP="00861AAF">
      <w:pPr>
        <w:pStyle w:val="p1a"/>
        <w:ind w:firstLine="227"/>
        <w:rPr>
          <w:rFonts w:eastAsiaTheme="minorHAnsi"/>
        </w:rPr>
      </w:pPr>
    </w:p>
    <w:p w:rsidR="00B907BC" w:rsidRDefault="00861AAF" w:rsidP="00861AAF">
      <w:pPr>
        <w:pStyle w:val="p1a"/>
        <w:ind w:firstLine="227"/>
        <w:rPr>
          <w:rFonts w:eastAsiaTheme="minorHAnsi"/>
        </w:rPr>
      </w:pPr>
      <w:r>
        <w:rPr>
          <w:rFonts w:eastAsiaTheme="minorHAnsi"/>
        </w:rPr>
        <w:t>Se establece que las Mipymes, objeto de estudio en esta muestra piloto de quince (15) organizaciones, tienen complejas situaciones, toda vez que tienen dificultades en cuanto los aspectos tecnológicos</w:t>
      </w:r>
      <w:r w:rsidR="00B907BC">
        <w:rPr>
          <w:rFonts w:eastAsiaTheme="minorHAnsi"/>
        </w:rPr>
        <w:t>,</w:t>
      </w:r>
      <w:r>
        <w:rPr>
          <w:rFonts w:eastAsiaTheme="minorHAnsi"/>
        </w:rPr>
        <w:t xml:space="preserve"> para la implementación </w:t>
      </w:r>
      <w:r w:rsidR="00B907BC">
        <w:rPr>
          <w:rFonts w:eastAsiaTheme="minorHAnsi"/>
        </w:rPr>
        <w:t>de l</w:t>
      </w:r>
      <w:r>
        <w:rPr>
          <w:rFonts w:eastAsiaTheme="minorHAnsi"/>
        </w:rPr>
        <w:t>as</w:t>
      </w:r>
      <w:r w:rsidR="00B907BC">
        <w:rPr>
          <w:rFonts w:eastAsiaTheme="minorHAnsi"/>
        </w:rPr>
        <w:t xml:space="preserve"> herramientas de EdT y lograr así su objetivo de productividad.</w:t>
      </w:r>
    </w:p>
    <w:p w:rsidR="00B907BC" w:rsidRDefault="00B907BC" w:rsidP="00861AAF">
      <w:pPr>
        <w:pStyle w:val="p1a"/>
        <w:ind w:firstLine="227"/>
        <w:rPr>
          <w:rFonts w:eastAsiaTheme="minorHAnsi"/>
        </w:rPr>
      </w:pPr>
    </w:p>
    <w:p w:rsidR="00B907BC" w:rsidRDefault="00B907BC" w:rsidP="00861AAF">
      <w:pPr>
        <w:pStyle w:val="p1a"/>
        <w:ind w:firstLine="227"/>
        <w:rPr>
          <w:rFonts w:eastAsiaTheme="minorHAnsi"/>
        </w:rPr>
      </w:pPr>
      <w:r>
        <w:rPr>
          <w:rFonts w:eastAsiaTheme="minorHAnsi"/>
        </w:rPr>
        <w:t>La</w:t>
      </w:r>
      <w:r w:rsidR="003507C7">
        <w:rPr>
          <w:rFonts w:eastAsiaTheme="minorHAnsi"/>
        </w:rPr>
        <w:t>s</w:t>
      </w:r>
      <w:r>
        <w:rPr>
          <w:rFonts w:eastAsiaTheme="minorHAnsi"/>
        </w:rPr>
        <w:t xml:space="preserve"> </w:t>
      </w:r>
      <w:r w:rsidR="003507C7">
        <w:rPr>
          <w:rFonts w:eastAsiaTheme="minorHAnsi"/>
        </w:rPr>
        <w:t>organizaciones son prudentes al señalar</w:t>
      </w:r>
      <w:r w:rsidR="003507C7">
        <w:rPr>
          <w:rFonts w:eastAsiaTheme="minorHAnsi"/>
        </w:rPr>
        <w:t xml:space="preserve"> </w:t>
      </w:r>
      <w:r w:rsidR="003507C7">
        <w:rPr>
          <w:rFonts w:eastAsiaTheme="minorHAnsi"/>
        </w:rPr>
        <w:t xml:space="preserve">que la </w:t>
      </w:r>
      <w:r>
        <w:rPr>
          <w:rFonts w:eastAsiaTheme="minorHAnsi"/>
        </w:rPr>
        <w:t xml:space="preserve">aplicación de las nuevas tecnologías como herramientas de mejoramiento, </w:t>
      </w:r>
      <w:r w:rsidR="003507C7">
        <w:rPr>
          <w:rFonts w:eastAsiaTheme="minorHAnsi"/>
        </w:rPr>
        <w:t>no son</w:t>
      </w:r>
      <w:r>
        <w:rPr>
          <w:rFonts w:eastAsiaTheme="minorHAnsi"/>
        </w:rPr>
        <w:t xml:space="preserve"> práctica continua en ellas, </w:t>
      </w:r>
      <w:r w:rsidR="003507C7">
        <w:rPr>
          <w:rFonts w:eastAsiaTheme="minorHAnsi"/>
        </w:rPr>
        <w:t>en la búsqueda de</w:t>
      </w:r>
      <w:r>
        <w:rPr>
          <w:rFonts w:eastAsiaTheme="minorHAnsi"/>
        </w:rPr>
        <w:t xml:space="preserve"> las habilidades gerenciales. </w:t>
      </w:r>
    </w:p>
    <w:p w:rsidR="00B907BC" w:rsidRDefault="00B907BC" w:rsidP="00861AAF">
      <w:pPr>
        <w:pStyle w:val="p1a"/>
        <w:ind w:firstLine="227"/>
        <w:rPr>
          <w:rFonts w:eastAsiaTheme="minorHAnsi"/>
        </w:rPr>
      </w:pPr>
    </w:p>
    <w:p w:rsidR="00861AAF" w:rsidRPr="00861AAF" w:rsidRDefault="00B907BC" w:rsidP="00861AAF">
      <w:pPr>
        <w:pStyle w:val="p1a"/>
        <w:ind w:firstLine="227"/>
        <w:rPr>
          <w:rFonts w:eastAsiaTheme="minorHAnsi"/>
        </w:rPr>
      </w:pPr>
      <w:r>
        <w:rPr>
          <w:rFonts w:eastAsiaTheme="minorHAnsi"/>
        </w:rPr>
        <w:t>La gran mayoría de las empresas dicen que en su interior existen posibilidades y oportunidades de desarrollo y crecimiento por parte de los trabajadores</w:t>
      </w:r>
      <w:r w:rsidR="004A5406">
        <w:rPr>
          <w:rFonts w:eastAsiaTheme="minorHAnsi"/>
        </w:rPr>
        <w:t>.</w:t>
      </w:r>
      <w:r>
        <w:rPr>
          <w:rFonts w:eastAsiaTheme="minorHAnsi"/>
        </w:rPr>
        <w:t xml:space="preserve"> </w:t>
      </w:r>
      <w:r w:rsidR="00861AAF">
        <w:rPr>
          <w:rFonts w:eastAsiaTheme="minorHAnsi"/>
        </w:rPr>
        <w:t xml:space="preserve"> </w:t>
      </w:r>
    </w:p>
    <w:p w:rsidR="001C6F4F" w:rsidRDefault="001C6F4F" w:rsidP="00235B2D">
      <w:pPr>
        <w:spacing w:before="360" w:after="240" w:line="120" w:lineRule="auto"/>
        <w:rPr>
          <w:b/>
          <w:sz w:val="24"/>
          <w:szCs w:val="24"/>
        </w:rPr>
      </w:pPr>
    </w:p>
    <w:p w:rsidR="001C6F4F" w:rsidRDefault="001C6F4F" w:rsidP="00235B2D">
      <w:pPr>
        <w:spacing w:before="360" w:after="240" w:line="120" w:lineRule="auto"/>
        <w:rPr>
          <w:b/>
          <w:sz w:val="24"/>
          <w:szCs w:val="24"/>
        </w:rPr>
      </w:pPr>
    </w:p>
    <w:p w:rsidR="001C6F4F" w:rsidRDefault="001C6F4F" w:rsidP="00235B2D">
      <w:pPr>
        <w:spacing w:before="360" w:after="240" w:line="120" w:lineRule="auto"/>
        <w:rPr>
          <w:b/>
          <w:sz w:val="24"/>
          <w:szCs w:val="24"/>
        </w:rPr>
      </w:pPr>
    </w:p>
    <w:p w:rsidR="00235B2D" w:rsidRPr="00795ABB" w:rsidRDefault="00235B2D" w:rsidP="00235B2D">
      <w:pPr>
        <w:spacing w:before="360" w:after="240" w:line="120" w:lineRule="auto"/>
        <w:rPr>
          <w:b/>
          <w:sz w:val="24"/>
          <w:szCs w:val="24"/>
        </w:rPr>
      </w:pPr>
      <w:r w:rsidRPr="00795ABB">
        <w:rPr>
          <w:b/>
          <w:sz w:val="24"/>
          <w:szCs w:val="24"/>
        </w:rPr>
        <w:t>Recomendaciones</w:t>
      </w:r>
    </w:p>
    <w:p w:rsidR="002E4067" w:rsidRDefault="002E4067" w:rsidP="002E4067">
      <w:pPr>
        <w:pStyle w:val="p1a"/>
        <w:ind w:firstLine="227"/>
        <w:rPr>
          <w:rFonts w:eastAsiaTheme="minorHAnsi"/>
        </w:rPr>
      </w:pPr>
      <w:r>
        <w:rPr>
          <w:rFonts w:eastAsiaTheme="minorHAnsi"/>
        </w:rPr>
        <w:t>S</w:t>
      </w:r>
      <w:r>
        <w:rPr>
          <w:rFonts w:eastAsiaTheme="minorHAnsi"/>
        </w:rPr>
        <w:t>e le recomienda a las organizaciones adoptar</w:t>
      </w:r>
      <w:r w:rsidRPr="004A5406">
        <w:rPr>
          <w:rFonts w:eastAsiaTheme="minorHAnsi"/>
        </w:rPr>
        <w:t xml:space="preserve"> </w:t>
      </w:r>
      <w:r>
        <w:rPr>
          <w:rFonts w:eastAsiaTheme="minorHAnsi"/>
        </w:rPr>
        <w:t xml:space="preserve">la utilización de las herramientas de Estudio del Trabajo, hacia la productividad y las habilidades gerenciales, </w:t>
      </w:r>
      <w:r>
        <w:rPr>
          <w:rFonts w:eastAsiaTheme="minorHAnsi"/>
        </w:rPr>
        <w:t>ya que</w:t>
      </w:r>
      <w:r>
        <w:rPr>
          <w:rFonts w:eastAsiaTheme="minorHAnsi"/>
        </w:rPr>
        <w:t xml:space="preserve"> </w:t>
      </w:r>
      <w:r>
        <w:rPr>
          <w:rFonts w:eastAsiaTheme="minorHAnsi"/>
        </w:rPr>
        <w:t>está práctica</w:t>
      </w:r>
      <w:r>
        <w:rPr>
          <w:rFonts w:eastAsiaTheme="minorHAnsi"/>
        </w:rPr>
        <w:t xml:space="preserve"> constante, </w:t>
      </w:r>
      <w:r>
        <w:rPr>
          <w:rFonts w:eastAsiaTheme="minorHAnsi"/>
        </w:rPr>
        <w:t>hace que</w:t>
      </w:r>
      <w:r>
        <w:rPr>
          <w:rFonts w:eastAsiaTheme="minorHAnsi"/>
        </w:rPr>
        <w:t xml:space="preserve"> los resultados en cuanto productividad se</w:t>
      </w:r>
      <w:r>
        <w:rPr>
          <w:rFonts w:eastAsiaTheme="minorHAnsi"/>
        </w:rPr>
        <w:t>a</w:t>
      </w:r>
      <w:r>
        <w:rPr>
          <w:rFonts w:eastAsiaTheme="minorHAnsi"/>
        </w:rPr>
        <w:t>n evidentes, además</w:t>
      </w:r>
      <w:r w:rsidR="00B24316">
        <w:rPr>
          <w:rFonts w:eastAsiaTheme="minorHAnsi"/>
        </w:rPr>
        <w:t>,</w:t>
      </w:r>
      <w:r>
        <w:rPr>
          <w:rFonts w:eastAsiaTheme="minorHAnsi"/>
        </w:rPr>
        <w:t xml:space="preserve"> los administrativos de las empresas </w:t>
      </w:r>
      <w:r>
        <w:rPr>
          <w:rFonts w:eastAsiaTheme="minorHAnsi"/>
        </w:rPr>
        <w:t>incrementa</w:t>
      </w:r>
      <w:r>
        <w:rPr>
          <w:rFonts w:eastAsiaTheme="minorHAnsi"/>
        </w:rPr>
        <w:t xml:space="preserve">n </w:t>
      </w:r>
      <w:r w:rsidR="00B24316">
        <w:rPr>
          <w:rFonts w:eastAsiaTheme="minorHAnsi"/>
        </w:rPr>
        <w:t>l</w:t>
      </w:r>
      <w:r>
        <w:rPr>
          <w:rFonts w:eastAsiaTheme="minorHAnsi"/>
        </w:rPr>
        <w:t xml:space="preserve">as </w:t>
      </w:r>
      <w:r>
        <w:rPr>
          <w:rFonts w:eastAsiaTheme="minorHAnsi"/>
        </w:rPr>
        <w:t>destrezas</w:t>
      </w:r>
      <w:r>
        <w:rPr>
          <w:rFonts w:eastAsiaTheme="minorHAnsi"/>
        </w:rPr>
        <w:t xml:space="preserve"> gerenciales, que permiten que las Mipymes, crezcan  y obtengan mayores réditos económicos.</w:t>
      </w:r>
    </w:p>
    <w:p w:rsidR="00B24316" w:rsidRDefault="00B24316" w:rsidP="00B24316">
      <w:pPr>
        <w:rPr>
          <w:rFonts w:eastAsiaTheme="minorHAnsi"/>
        </w:rPr>
      </w:pPr>
    </w:p>
    <w:p w:rsidR="00B24316" w:rsidRDefault="00B24316" w:rsidP="00B24316">
      <w:pPr>
        <w:rPr>
          <w:rFonts w:eastAsiaTheme="minorHAnsi"/>
        </w:rPr>
      </w:pPr>
      <w:r>
        <w:rPr>
          <w:rFonts w:eastAsiaTheme="minorHAnsi"/>
        </w:rPr>
        <w:t xml:space="preserve">Es importante que la Mipymes apliquen las herramientas de Estudio del Trabajo, </w:t>
      </w:r>
      <w:r w:rsidR="006B5412">
        <w:rPr>
          <w:rFonts w:eastAsiaTheme="minorHAnsi"/>
        </w:rPr>
        <w:t xml:space="preserve">como los métodos, medición y organización </w:t>
      </w:r>
      <w:r w:rsidR="006B5412">
        <w:rPr>
          <w:rFonts w:eastAsiaTheme="minorHAnsi"/>
        </w:rPr>
        <w:t xml:space="preserve">de plantas, </w:t>
      </w:r>
      <w:r>
        <w:rPr>
          <w:rFonts w:eastAsiaTheme="minorHAnsi"/>
        </w:rPr>
        <w:t xml:space="preserve">debido a que generan una cultura de mejoramiento continuo y </w:t>
      </w:r>
      <w:r w:rsidR="006B5412">
        <w:rPr>
          <w:rFonts w:eastAsiaTheme="minorHAnsi"/>
        </w:rPr>
        <w:t>su</w:t>
      </w:r>
      <w:r>
        <w:rPr>
          <w:rFonts w:eastAsiaTheme="minorHAnsi"/>
        </w:rPr>
        <w:t xml:space="preserve"> resultado</w:t>
      </w:r>
      <w:r w:rsidR="006B5412">
        <w:rPr>
          <w:rFonts w:eastAsiaTheme="minorHAnsi"/>
        </w:rPr>
        <w:t xml:space="preserve"> es</w:t>
      </w:r>
      <w:r>
        <w:rPr>
          <w:rFonts w:eastAsiaTheme="minorHAnsi"/>
        </w:rPr>
        <w:t xml:space="preserve"> incrementa</w:t>
      </w:r>
      <w:r w:rsidR="006B5412">
        <w:rPr>
          <w:rFonts w:eastAsiaTheme="minorHAnsi"/>
        </w:rPr>
        <w:t>r</w:t>
      </w:r>
      <w:r>
        <w:rPr>
          <w:rFonts w:eastAsiaTheme="minorHAnsi"/>
        </w:rPr>
        <w:t xml:space="preserve"> la productividad empresarial, </w:t>
      </w:r>
      <w:r w:rsidR="006B5412">
        <w:rPr>
          <w:rFonts w:eastAsiaTheme="minorHAnsi"/>
        </w:rPr>
        <w:t xml:space="preserve">a partir </w:t>
      </w:r>
      <w:r>
        <w:rPr>
          <w:rFonts w:eastAsiaTheme="minorHAnsi"/>
        </w:rPr>
        <w:t>de la optimización del uso de los recursos organizacionales.</w:t>
      </w:r>
    </w:p>
    <w:p w:rsidR="00B24316" w:rsidRDefault="00B24316" w:rsidP="00B24316">
      <w:pPr>
        <w:rPr>
          <w:rFonts w:eastAsiaTheme="minorHAnsi"/>
        </w:rPr>
      </w:pPr>
    </w:p>
    <w:p w:rsidR="006B5412" w:rsidRDefault="006B5412" w:rsidP="00B24316">
      <w:pPr>
        <w:rPr>
          <w:rFonts w:eastAsiaTheme="minorHAnsi"/>
        </w:rPr>
      </w:pPr>
      <w:r>
        <w:rPr>
          <w:rFonts w:eastAsiaTheme="minorHAnsi"/>
        </w:rPr>
        <w:t>Capacitación continua al talento humano en las organizaciones, sobre el desarrollo de herramientas productivas y así fomentar la creatividad y participación de los colaboradores, además del trabajo en equipo.</w:t>
      </w:r>
    </w:p>
    <w:p w:rsidR="006B5412" w:rsidRDefault="006B5412" w:rsidP="00B24316">
      <w:pPr>
        <w:rPr>
          <w:rFonts w:eastAsiaTheme="minorHAnsi"/>
        </w:rPr>
      </w:pPr>
    </w:p>
    <w:p w:rsidR="006B5412" w:rsidRDefault="006B5412" w:rsidP="00B24316">
      <w:pPr>
        <w:rPr>
          <w:rFonts w:eastAsiaTheme="minorHAnsi"/>
        </w:rPr>
      </w:pPr>
      <w:r>
        <w:rPr>
          <w:rFonts w:eastAsiaTheme="minorHAnsi"/>
        </w:rPr>
        <w:t xml:space="preserve">Como recomendación final, </w:t>
      </w:r>
      <w:r w:rsidR="008C4C8F">
        <w:rPr>
          <w:rFonts w:eastAsiaTheme="minorHAnsi"/>
        </w:rPr>
        <w:t>e</w:t>
      </w:r>
      <w:r>
        <w:rPr>
          <w:rFonts w:eastAsiaTheme="minorHAnsi"/>
        </w:rPr>
        <w:t>s importante</w:t>
      </w:r>
      <w:r w:rsidR="008C4C8F">
        <w:rPr>
          <w:rFonts w:eastAsiaTheme="minorHAnsi"/>
        </w:rPr>
        <w:t xml:space="preserve"> resaltar</w:t>
      </w:r>
      <w:r>
        <w:rPr>
          <w:rFonts w:eastAsiaTheme="minorHAnsi"/>
        </w:rPr>
        <w:t xml:space="preserve"> el apoyo de nuevas tecnologías en el uso de herramientas de E</w:t>
      </w:r>
      <w:r w:rsidR="008C4C8F">
        <w:rPr>
          <w:rFonts w:eastAsiaTheme="minorHAnsi"/>
        </w:rPr>
        <w:t xml:space="preserve">studio </w:t>
      </w:r>
      <w:r>
        <w:rPr>
          <w:rFonts w:eastAsiaTheme="minorHAnsi"/>
        </w:rPr>
        <w:t>d</w:t>
      </w:r>
      <w:r w:rsidR="008C4C8F">
        <w:rPr>
          <w:rFonts w:eastAsiaTheme="minorHAnsi"/>
        </w:rPr>
        <w:t xml:space="preserve">el </w:t>
      </w:r>
      <w:r>
        <w:rPr>
          <w:rFonts w:eastAsiaTheme="minorHAnsi"/>
        </w:rPr>
        <w:t>T</w:t>
      </w:r>
      <w:r w:rsidR="008C4C8F">
        <w:rPr>
          <w:rFonts w:eastAsiaTheme="minorHAnsi"/>
        </w:rPr>
        <w:t>rabajo</w:t>
      </w:r>
      <w:r>
        <w:rPr>
          <w:rFonts w:eastAsiaTheme="minorHAnsi"/>
        </w:rPr>
        <w:t>, para desarroll</w:t>
      </w:r>
      <w:r w:rsidR="008C4C8F">
        <w:rPr>
          <w:rFonts w:eastAsiaTheme="minorHAnsi"/>
        </w:rPr>
        <w:t>ar</w:t>
      </w:r>
      <w:r>
        <w:rPr>
          <w:rFonts w:eastAsiaTheme="minorHAnsi"/>
        </w:rPr>
        <w:t xml:space="preserve"> e increment</w:t>
      </w:r>
      <w:r w:rsidR="008C4C8F">
        <w:rPr>
          <w:rFonts w:eastAsiaTheme="minorHAnsi"/>
        </w:rPr>
        <w:t>ar</w:t>
      </w:r>
      <w:r>
        <w:rPr>
          <w:rFonts w:eastAsiaTheme="minorHAnsi"/>
        </w:rPr>
        <w:t xml:space="preserve"> la productividad</w:t>
      </w:r>
      <w:r w:rsidR="008C4C8F">
        <w:rPr>
          <w:rFonts w:eastAsiaTheme="minorHAnsi"/>
        </w:rPr>
        <w:t xml:space="preserve"> en las Micro, pequeñas y medianas empresas del Valle de Aburra, de esta manera optimizar el</w:t>
      </w:r>
      <w:r>
        <w:rPr>
          <w:rFonts w:eastAsiaTheme="minorHAnsi"/>
        </w:rPr>
        <w:t xml:space="preserve"> tiempo de respuesta</w:t>
      </w:r>
      <w:r w:rsidR="008C4C8F">
        <w:rPr>
          <w:rFonts w:eastAsiaTheme="minorHAnsi"/>
        </w:rPr>
        <w:t xml:space="preserve"> en la toma de decisiones</w:t>
      </w:r>
      <w:r>
        <w:rPr>
          <w:rFonts w:eastAsiaTheme="minorHAnsi"/>
        </w:rPr>
        <w:t>.</w:t>
      </w:r>
    </w:p>
    <w:sdt>
      <w:sdtPr>
        <w:rPr>
          <w:b/>
          <w:lang w:val="es-ES"/>
        </w:rPr>
        <w:id w:val="-256825732"/>
        <w:docPartObj>
          <w:docPartGallery w:val="Bibliographies"/>
          <w:docPartUnique/>
        </w:docPartObj>
      </w:sdtPr>
      <w:sdtEndPr>
        <w:rPr>
          <w:b w:val="0"/>
          <w:lang w:val="es-CO"/>
        </w:rPr>
      </w:sdtEndPr>
      <w:sdtContent>
        <w:p w:rsidR="008C4C8F" w:rsidRDefault="008C4C8F" w:rsidP="004A5406">
          <w:pPr>
            <w:spacing w:before="360" w:after="240" w:line="120" w:lineRule="auto"/>
            <w:rPr>
              <w:b/>
              <w:lang w:val="es-ES"/>
            </w:rPr>
          </w:pPr>
        </w:p>
        <w:p w:rsidR="00432277" w:rsidRDefault="006229EC" w:rsidP="004A5406">
          <w:pPr>
            <w:spacing w:before="360" w:after="240" w:line="120" w:lineRule="auto"/>
          </w:pPr>
          <w:r w:rsidRPr="004A5406">
            <w:rPr>
              <w:b/>
              <w:sz w:val="24"/>
              <w:szCs w:val="24"/>
            </w:rPr>
            <w:t>Referencias</w:t>
          </w:r>
        </w:p>
        <w:sdt>
          <w:sdtPr>
            <w:id w:val="111145805"/>
            <w:bibliography/>
          </w:sdtPr>
          <w:sdtEndPr/>
          <w:sdtContent>
            <w:p w:rsidR="00432277" w:rsidRDefault="00432277">
              <w:pPr>
                <w:rPr>
                  <w:noProof/>
                  <w:lang w:val="en-US"/>
                </w:rPr>
              </w:pPr>
              <w:r>
                <w:fldChar w:fldCharType="begin"/>
              </w:r>
              <w:r>
                <w:instrText>BIBLIOGRAPHY</w:instrText>
              </w:r>
              <w:r>
                <w:fldChar w:fldCharType="separate"/>
              </w:r>
            </w:p>
            <w:tbl>
              <w:tblPr>
                <w:tblW w:w="4986" w:type="pct"/>
                <w:tblCellSpacing w:w="15" w:type="dxa"/>
                <w:tblCellMar>
                  <w:top w:w="15" w:type="dxa"/>
                  <w:left w:w="15" w:type="dxa"/>
                  <w:bottom w:w="15" w:type="dxa"/>
                  <w:right w:w="15" w:type="dxa"/>
                </w:tblCellMar>
                <w:tblLook w:val="04A0" w:firstRow="1" w:lastRow="0" w:firstColumn="1" w:lastColumn="0" w:noHBand="0" w:noVBand="1"/>
              </w:tblPr>
              <w:tblGrid>
                <w:gridCol w:w="466"/>
                <w:gridCol w:w="3660"/>
              </w:tblGrid>
              <w:tr w:rsidR="00432277" w:rsidTr="008C4C8F">
                <w:trPr>
                  <w:divId w:val="257521255"/>
                  <w:trHeight w:val="1214"/>
                  <w:tblCellSpacing w:w="15" w:type="dxa"/>
                </w:trPr>
                <w:tc>
                  <w:tcPr>
                    <w:tcW w:w="469" w:type="pct"/>
                    <w:hideMark/>
                  </w:tcPr>
                  <w:p w:rsidR="00432277" w:rsidRPr="008C4C8F" w:rsidRDefault="00432277" w:rsidP="00432277">
                    <w:pPr>
                      <w:pStyle w:val="Bibliografa"/>
                      <w:rPr>
                        <w:noProof/>
                        <w:sz w:val="14"/>
                        <w:szCs w:val="14"/>
                        <w:lang w:val="es-ES"/>
                      </w:rPr>
                    </w:pPr>
                    <w:r w:rsidRPr="008C4C8F">
                      <w:rPr>
                        <w:noProof/>
                        <w:sz w:val="14"/>
                        <w:szCs w:val="14"/>
                        <w:lang w:val="es-ES"/>
                      </w:rPr>
                      <w:t xml:space="preserve">[1] </w:t>
                    </w:r>
                  </w:p>
                </w:tc>
                <w:tc>
                  <w:tcPr>
                    <w:tcW w:w="0" w:type="auto"/>
                    <w:hideMark/>
                  </w:tcPr>
                  <w:p w:rsidR="00432277" w:rsidRPr="008C4C8F" w:rsidRDefault="00432277" w:rsidP="00432277">
                    <w:pPr>
                      <w:pStyle w:val="Bibliografa"/>
                      <w:rPr>
                        <w:noProof/>
                        <w:sz w:val="14"/>
                        <w:szCs w:val="14"/>
                        <w:lang w:val="es-ES"/>
                      </w:rPr>
                    </w:pPr>
                    <w:r w:rsidRPr="008C4C8F">
                      <w:rPr>
                        <w:noProof/>
                        <w:sz w:val="14"/>
                        <w:szCs w:val="14"/>
                        <w:lang w:val="es-ES"/>
                      </w:rPr>
                      <w:t>M. Santamaría, «Comentario Económico del Día,» 21 diciembre 2021. [En línea]. Available: Https://www.anif.com.co/comentarios-economicos-del-dia/retos-y-oportunidades-de-las-pymes/. [Último acceso: 21 mayo 2024].</w:t>
                    </w:r>
                  </w:p>
                </w:tc>
              </w:tr>
              <w:tr w:rsidR="00432277" w:rsidTr="008C4C8F">
                <w:trPr>
                  <w:divId w:val="257521255"/>
                  <w:trHeight w:val="968"/>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[2]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 xml:space="preserve">K. Kroesen, R. Gallimore y L. Reese, «Cualitatrivos y cuantitativos: no cualitativos versus cuantitativos.,» de </w:t>
                    </w:r>
                    <w:r w:rsidRPr="008C4C8F">
                      <w:rPr>
                        <w:i/>
                        <w:iCs/>
                        <w:noProof/>
                        <w:sz w:val="14"/>
                        <w:szCs w:val="14"/>
                        <w:lang w:val="es-ES"/>
                      </w:rPr>
                      <w:t>Tras las vetas de la investigación cualitativa.</w:t>
                    </w:r>
                    <w:r w:rsidRPr="008C4C8F">
                      <w:rPr>
                        <w:noProof/>
                        <w:sz w:val="14"/>
                        <w:szCs w:val="14"/>
                        <w:lang w:val="es-ES"/>
                      </w:rPr>
                      <w:t>, Jalisco, ITESO., 2003, p. 73.</w:t>
                    </w:r>
                    <w:bookmarkStart w:id="0" w:name="_GoBack"/>
                    <w:bookmarkEnd w:id="0"/>
                  </w:p>
                </w:tc>
              </w:tr>
              <w:tr w:rsidR="00432277" w:rsidTr="008C4C8F">
                <w:trPr>
                  <w:divId w:val="257521255"/>
                  <w:trHeight w:val="1205"/>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[3]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 xml:space="preserve">L. Reese, K. Kroesen y R. Gallimore, «Cualitativos y Cuantitativos, no cualitativos vs cuantitativos,» de </w:t>
                    </w:r>
                    <w:r w:rsidRPr="008C4C8F">
                      <w:rPr>
                        <w:i/>
                        <w:iCs/>
                        <w:noProof/>
                        <w:sz w:val="14"/>
                        <w:szCs w:val="14"/>
                        <w:lang w:val="es-ES"/>
                      </w:rPr>
                      <w:t>Tras las vetas de la investigación cualitativa. Perspectivas y acercamientos desde la práctica.</w:t>
                    </w:r>
                    <w:r w:rsidRPr="008C4C8F">
                      <w:rPr>
                        <w:noProof/>
                        <w:sz w:val="14"/>
                        <w:szCs w:val="14"/>
                        <w:lang w:val="es-ES"/>
                      </w:rPr>
                      <w:t>, México D. F., ITESO, El Espiritu Vivifica, 2003, p. 41.</w:t>
                    </w:r>
                  </w:p>
                </w:tc>
              </w:tr>
              <w:tr w:rsidR="00432277" w:rsidTr="008C4C8F">
                <w:trPr>
                  <w:divId w:val="257521255"/>
                  <w:trHeight w:val="724"/>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[4]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J. I. Toro y R. D. Parra, Fundamentos epistemológicos de la investigación y la metodología de la investigación., Medellín: EAFIT, 2010, p. 353.</w:t>
                    </w:r>
                  </w:p>
                </w:tc>
              </w:tr>
              <w:tr w:rsidR="00432277" w:rsidTr="008C4C8F">
                <w:trPr>
                  <w:divId w:val="257521255"/>
                  <w:trHeight w:val="724"/>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[5]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A. Sánchez, Manual de redacción académica e investigativa: como escribir, evaluar y publicar artículos., Santa Rosa de Osos: COIMPRESOS., 2011, p. 174.</w:t>
                    </w:r>
                  </w:p>
                </w:tc>
              </w:tr>
              <w:tr w:rsidR="00432277" w:rsidTr="008C4C8F">
                <w:trPr>
                  <w:divId w:val="257521255"/>
                  <w:trHeight w:val="716"/>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[6]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 xml:space="preserve">K. Kroesen, R. Gallimore y L. Reese, «Cualitativos y cuantitativos, no cualitativos vs. cuantitativos,» de </w:t>
                    </w:r>
                    <w:r w:rsidRPr="008C4C8F">
                      <w:rPr>
                        <w:i/>
                        <w:iCs/>
                        <w:noProof/>
                        <w:sz w:val="14"/>
                        <w:szCs w:val="14"/>
                        <w:lang w:val="es-ES"/>
                      </w:rPr>
                      <w:t xml:space="preserve">Tras las vetas de la investigación cualitativa. </w:t>
                    </w:r>
                    <w:r w:rsidRPr="008C4C8F">
                      <w:rPr>
                        <w:noProof/>
                        <w:sz w:val="14"/>
                        <w:szCs w:val="14"/>
                        <w:lang w:val="es-ES"/>
                      </w:rPr>
                      <w:t>, Jalisco, ITESO, 2003, p. 73.</w:t>
                    </w:r>
                  </w:p>
                </w:tc>
              </w:tr>
              <w:tr w:rsidR="00432277" w:rsidTr="008C4C8F">
                <w:trPr>
                  <w:divId w:val="257521255"/>
                  <w:trHeight w:val="479"/>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[7]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Oficina Internacional del Trabajo, Introducción al estudio del trabajo, 4a. ed., México D. F.: Limusa, 2006, p. 9.</w:t>
                    </w:r>
                  </w:p>
                </w:tc>
              </w:tr>
              <w:tr w:rsidR="00432277" w:rsidTr="008C4C8F">
                <w:trPr>
                  <w:divId w:val="257521255"/>
                  <w:trHeight w:val="724"/>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[8]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J. Arellano y M. Santoyo, Investigar con mapas conceptuales. Procesos metodológicos, Madrid: NARCEA S. A. de Ediciones, 2009, p. 63.</w:t>
                    </w:r>
                  </w:p>
                </w:tc>
              </w:tr>
              <w:tr w:rsidR="00432277" w:rsidTr="008C4C8F">
                <w:trPr>
                  <w:divId w:val="257521255"/>
                  <w:trHeight w:val="1214"/>
                  <w:tblCellSpacing w:w="15" w:type="dxa"/>
                </w:trPr>
                <w:tc>
                  <w:tcPr>
                    <w:tcW w:w="469" w:type="pct"/>
                    <w:hideMark/>
                  </w:tcPr>
                  <w:p w:rsidR="00432277" w:rsidRPr="008C4C8F" w:rsidRDefault="00432277">
                    <w:pPr>
                      <w:pStyle w:val="Bibliografa"/>
                      <w:rPr>
                        <w:noProof/>
                        <w:sz w:val="14"/>
                        <w:szCs w:val="14"/>
                        <w:lang w:val="es-ES"/>
                      </w:rPr>
                    </w:pPr>
                    <w:r w:rsidRPr="008C4C8F">
                      <w:rPr>
                        <w:noProof/>
                        <w:sz w:val="14"/>
                        <w:szCs w:val="14"/>
                        <w:lang w:val="es-ES"/>
                      </w:rPr>
                      <w:t xml:space="preserve">[9] </w:t>
                    </w:r>
                  </w:p>
                </w:tc>
                <w:tc>
                  <w:tcPr>
                    <w:tcW w:w="0" w:type="auto"/>
                    <w:hideMark/>
                  </w:tcPr>
                  <w:p w:rsidR="00432277" w:rsidRPr="008C4C8F" w:rsidRDefault="00432277">
                    <w:pPr>
                      <w:pStyle w:val="Bibliografa"/>
                      <w:rPr>
                        <w:noProof/>
                        <w:sz w:val="14"/>
                        <w:szCs w:val="14"/>
                        <w:lang w:val="es-ES"/>
                      </w:rPr>
                    </w:pPr>
                    <w:r w:rsidRPr="008C4C8F">
                      <w:rPr>
                        <w:noProof/>
                        <w:sz w:val="14"/>
                        <w:szCs w:val="14"/>
                        <w:lang w:val="es-ES"/>
                      </w:rPr>
                      <w:t>Cámara de Comercio de Medellín para Antioquía, «www.camaramedellin.com.co,» 29 enero 2024. [En línea]. Available: Https://www.camaramedellin.com.co/Portals/ documentos/transparencia/Estudio_economico_2023_ccma.pdf. [Último acceso: 27 agosto 2024].</w:t>
                    </w:r>
                  </w:p>
                </w:tc>
              </w:tr>
            </w:tbl>
            <w:p w:rsidR="00432277" w:rsidRDefault="00432277">
              <w:pPr>
                <w:divId w:val="257521255"/>
                <w:rPr>
                  <w:noProof/>
                </w:rPr>
              </w:pPr>
            </w:p>
            <w:p w:rsidR="00432277" w:rsidRDefault="00432277">
              <w:r>
                <w:rPr>
                  <w:b/>
                  <w:bCs/>
                </w:rPr>
                <w:fldChar w:fldCharType="end"/>
              </w:r>
            </w:p>
          </w:sdtContent>
        </w:sdt>
      </w:sdtContent>
    </w:sdt>
    <w:p w:rsidR="00745220" w:rsidRDefault="00745220" w:rsidP="00BA59A4">
      <w:pPr>
        <w:rPr>
          <w:noProof/>
          <w:lang w:val="en-US"/>
        </w:rPr>
      </w:pPr>
      <w:r>
        <w:fldChar w:fldCharType="begin"/>
      </w:r>
      <w:r>
        <w:instrText xml:space="preserve"> BIBLIOGRAPHY  \l 9226 </w:instrText>
      </w:r>
      <w:r>
        <w:fldChar w:fldCharType="separate"/>
      </w:r>
    </w:p>
    <w:p w:rsidR="00745220" w:rsidRDefault="00745220">
      <w:pPr>
        <w:divId w:val="611785289"/>
        <w:rPr>
          <w:noProof/>
        </w:rPr>
      </w:pPr>
    </w:p>
    <w:p w:rsidR="00745220" w:rsidRDefault="00745220" w:rsidP="00BA59A4">
      <w:r>
        <w:fldChar w:fldCharType="end"/>
      </w:r>
    </w:p>
    <w:p w:rsidR="00745220" w:rsidRDefault="00745220" w:rsidP="00BA59A4">
      <w:pPr>
        <w:rPr>
          <w:noProof/>
          <w:lang w:val="en-US"/>
        </w:rPr>
      </w:pPr>
      <w:r>
        <w:fldChar w:fldCharType="begin"/>
      </w:r>
      <w:r>
        <w:instrText xml:space="preserve"> BIBLIOGRAPHY  \l 9226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5"/>
        <w:gridCol w:w="4053"/>
      </w:tblGrid>
      <w:tr w:rsidR="00745220" w:rsidTr="00745220">
        <w:trPr>
          <w:divId w:val="414934820"/>
          <w:tblCellSpacing w:w="15" w:type="dxa"/>
        </w:trPr>
        <w:tc>
          <w:tcPr>
            <w:tcW w:w="50" w:type="pct"/>
          </w:tcPr>
          <w:p w:rsidR="00745220" w:rsidRDefault="00745220">
            <w:pPr>
              <w:pStyle w:val="Bibliografa"/>
              <w:rPr>
                <w:noProof/>
                <w:sz w:val="24"/>
                <w:szCs w:val="24"/>
              </w:rPr>
            </w:pPr>
          </w:p>
        </w:tc>
        <w:tc>
          <w:tcPr>
            <w:tcW w:w="0" w:type="auto"/>
          </w:tcPr>
          <w:p w:rsidR="00745220" w:rsidRDefault="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rsidP="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pPr>
              <w:pStyle w:val="Bibliografa"/>
              <w:rPr>
                <w:noProof/>
              </w:rPr>
            </w:pPr>
          </w:p>
        </w:tc>
      </w:tr>
      <w:tr w:rsidR="00745220" w:rsidTr="00745220">
        <w:trPr>
          <w:divId w:val="414934820"/>
          <w:tblCellSpacing w:w="15" w:type="dxa"/>
        </w:trPr>
        <w:tc>
          <w:tcPr>
            <w:tcW w:w="50" w:type="pct"/>
          </w:tcPr>
          <w:p w:rsidR="00745220" w:rsidRDefault="00745220">
            <w:pPr>
              <w:pStyle w:val="Bibliografa"/>
              <w:rPr>
                <w:noProof/>
              </w:rPr>
            </w:pPr>
          </w:p>
        </w:tc>
        <w:tc>
          <w:tcPr>
            <w:tcW w:w="0" w:type="auto"/>
          </w:tcPr>
          <w:p w:rsidR="00745220" w:rsidRDefault="00745220">
            <w:pPr>
              <w:pStyle w:val="Bibliografa"/>
              <w:rPr>
                <w:noProof/>
              </w:rPr>
            </w:pPr>
          </w:p>
        </w:tc>
      </w:tr>
    </w:tbl>
    <w:p w:rsidR="00745220" w:rsidRDefault="00745220">
      <w:pPr>
        <w:divId w:val="414934820"/>
        <w:rPr>
          <w:noProof/>
        </w:rPr>
      </w:pPr>
    </w:p>
    <w:p w:rsidR="00745220" w:rsidRPr="007D21CE" w:rsidRDefault="00745220" w:rsidP="00BA59A4">
      <w:r>
        <w:fldChar w:fldCharType="end"/>
      </w:r>
    </w:p>
    <w:sectPr w:rsidR="00745220" w:rsidRPr="007D21CE" w:rsidSect="0001148B">
      <w:headerReference w:type="even" r:id="rId29"/>
      <w:headerReference w:type="default" r:id="rId30"/>
      <w:pgSz w:w="11906" w:h="16838" w:code="9"/>
      <w:pgMar w:top="1417" w:right="1701" w:bottom="1417" w:left="1701" w:header="2381" w:footer="2324" w:gutter="0"/>
      <w:cols w:num="2" w:space="227"/>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259" w:rsidRDefault="00C60259">
      <w:r>
        <w:separator/>
      </w:r>
    </w:p>
  </w:endnote>
  <w:endnote w:type="continuationSeparator" w:id="0">
    <w:p w:rsidR="00C60259" w:rsidRDefault="00C6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259" w:rsidRDefault="00C60259" w:rsidP="009F7FCE">
      <w:pPr>
        <w:ind w:firstLine="0"/>
      </w:pPr>
      <w:r>
        <w:separator/>
      </w:r>
    </w:p>
  </w:footnote>
  <w:footnote w:type="continuationSeparator" w:id="0">
    <w:p w:rsidR="00C60259" w:rsidRDefault="00C60259" w:rsidP="009F7FCE">
      <w:pPr>
        <w:ind w:firstLin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2539" w:rsidRDefault="009B2539" w:rsidP="00F321B4">
    <w:pPr>
      <w:pStyle w:val="Encabezado"/>
    </w:pPr>
    <w:r>
      <w:fldChar w:fldCharType="begin"/>
    </w:r>
    <w:r>
      <w:instrText>PAGE   \* MERGEFORMAT</w:instrText>
    </w:r>
    <w:r>
      <w:fldChar w:fldCharType="separate"/>
    </w:r>
    <w:r w:rsidR="001C6F4F">
      <w:rPr>
        <w:noProof/>
      </w:rPr>
      <w:t>10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8C5" w:rsidRDefault="002D48C5" w:rsidP="002D48C5">
    <w:pPr>
      <w:pStyle w:val="Encabezado"/>
      <w:jc w:val="right"/>
    </w:pPr>
    <w:r>
      <w:fldChar w:fldCharType="begin"/>
    </w:r>
    <w:r>
      <w:instrText>PAGE   \* MERGEFORMAT</w:instrText>
    </w:r>
    <w:r>
      <w:fldChar w:fldCharType="separate"/>
    </w:r>
    <w:r w:rsidR="001C6F4F">
      <w:rPr>
        <w:noProof/>
      </w:rPr>
      <w:t>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D4D1B"/>
    <w:multiLevelType w:val="hybridMultilevel"/>
    <w:tmpl w:val="A1BE7C8A"/>
    <w:lvl w:ilvl="0" w:tplc="32A42952">
      <w:start w:val="1"/>
      <w:numFmt w:val="decimal"/>
      <w:lvlText w:val="%1."/>
      <w:lvlJc w:val="left"/>
      <w:pPr>
        <w:ind w:left="3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D8283D2">
      <w:start w:val="1"/>
      <w:numFmt w:val="lowerLetter"/>
      <w:lvlText w:val="%2"/>
      <w:lvlJc w:val="left"/>
      <w:pPr>
        <w:ind w:left="11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58C7532">
      <w:start w:val="1"/>
      <w:numFmt w:val="lowerRoman"/>
      <w:lvlText w:val="%3"/>
      <w:lvlJc w:val="left"/>
      <w:pPr>
        <w:ind w:left="18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09EE0EA">
      <w:start w:val="1"/>
      <w:numFmt w:val="decimal"/>
      <w:lvlText w:val="%4"/>
      <w:lvlJc w:val="left"/>
      <w:pPr>
        <w:ind w:left="26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C5686CE">
      <w:start w:val="1"/>
      <w:numFmt w:val="lowerLetter"/>
      <w:lvlText w:val="%5"/>
      <w:lvlJc w:val="left"/>
      <w:pPr>
        <w:ind w:left="33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29872FC">
      <w:start w:val="1"/>
      <w:numFmt w:val="lowerRoman"/>
      <w:lvlText w:val="%6"/>
      <w:lvlJc w:val="left"/>
      <w:pPr>
        <w:ind w:left="40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27E71FE">
      <w:start w:val="1"/>
      <w:numFmt w:val="decimal"/>
      <w:lvlText w:val="%7"/>
      <w:lvlJc w:val="left"/>
      <w:pPr>
        <w:ind w:left="47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91C21D4">
      <w:start w:val="1"/>
      <w:numFmt w:val="lowerLetter"/>
      <w:lvlText w:val="%8"/>
      <w:lvlJc w:val="left"/>
      <w:pPr>
        <w:ind w:left="54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2A8E168">
      <w:start w:val="1"/>
      <w:numFmt w:val="lowerRoman"/>
      <w:lvlText w:val="%9"/>
      <w:lvlJc w:val="left"/>
      <w:pPr>
        <w:ind w:left="62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 w15:restartNumberingAfterBreak="0">
    <w:nsid w:val="2C7C5C02"/>
    <w:multiLevelType w:val="hybridMultilevel"/>
    <w:tmpl w:val="12CA4812"/>
    <w:lvl w:ilvl="0" w:tplc="4882FBB0">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801F3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1086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0253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3E8FF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12226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02A9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A6C44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94D49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D915311"/>
    <w:multiLevelType w:val="hybridMultilevel"/>
    <w:tmpl w:val="D3E20846"/>
    <w:lvl w:ilvl="0" w:tplc="DA3A79BA">
      <w:start w:val="1"/>
      <w:numFmt w:val="decimal"/>
      <w:lvlText w:val="%1."/>
      <w:lvlJc w:val="left"/>
      <w:pPr>
        <w:ind w:left="3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3CE9388">
      <w:start w:val="1"/>
      <w:numFmt w:val="lowerLetter"/>
      <w:lvlText w:val="%2"/>
      <w:lvlJc w:val="left"/>
      <w:pPr>
        <w:ind w:left="11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BA51C0">
      <w:start w:val="1"/>
      <w:numFmt w:val="lowerRoman"/>
      <w:lvlText w:val="%3"/>
      <w:lvlJc w:val="left"/>
      <w:pPr>
        <w:ind w:left="18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5920EDE">
      <w:start w:val="1"/>
      <w:numFmt w:val="decimal"/>
      <w:lvlText w:val="%4"/>
      <w:lvlJc w:val="left"/>
      <w:pPr>
        <w:ind w:left="26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28CC0CE">
      <w:start w:val="1"/>
      <w:numFmt w:val="lowerLetter"/>
      <w:lvlText w:val="%5"/>
      <w:lvlJc w:val="left"/>
      <w:pPr>
        <w:ind w:left="33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1B2C32C">
      <w:start w:val="1"/>
      <w:numFmt w:val="lowerRoman"/>
      <w:lvlText w:val="%6"/>
      <w:lvlJc w:val="left"/>
      <w:pPr>
        <w:ind w:left="40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64444E0">
      <w:start w:val="1"/>
      <w:numFmt w:val="decimal"/>
      <w:lvlText w:val="%7"/>
      <w:lvlJc w:val="left"/>
      <w:pPr>
        <w:ind w:left="47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1F445F0">
      <w:start w:val="1"/>
      <w:numFmt w:val="lowerLetter"/>
      <w:lvlText w:val="%8"/>
      <w:lvlJc w:val="left"/>
      <w:pPr>
        <w:ind w:left="54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72C3DD2">
      <w:start w:val="1"/>
      <w:numFmt w:val="lowerRoman"/>
      <w:lvlText w:val="%9"/>
      <w:lvlJc w:val="left"/>
      <w:pPr>
        <w:ind w:left="62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68374461"/>
    <w:multiLevelType w:val="hybridMultilevel"/>
    <w:tmpl w:val="FC68CAFA"/>
    <w:lvl w:ilvl="0" w:tplc="962EEBD2">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42622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1067D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8C7D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5F0F1C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843A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B292A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346E6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BC48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B9441C3"/>
    <w:multiLevelType w:val="hybridMultilevel"/>
    <w:tmpl w:val="3D3EFD36"/>
    <w:lvl w:ilvl="0" w:tplc="83D857FC">
      <w:start w:val="1"/>
      <w:numFmt w:val="bullet"/>
      <w:lvlText w:val="•"/>
      <w:lvlJc w:val="left"/>
      <w:pPr>
        <w:ind w:left="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4F2FB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A34B23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10C969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86C7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DAF81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0C4FF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1A6E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5C366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
  </w:num>
  <w:num w:numId="2">
    <w:abstractNumId w:val="1"/>
  </w:num>
  <w:num w:numId="3">
    <w:abstractNumId w:val="5"/>
  </w:num>
  <w:num w:numId="4">
    <w:abstractNumId w:val="5"/>
  </w:num>
  <w:num w:numId="5">
    <w:abstractNumId w:val="7"/>
  </w:num>
  <w:num w:numId="6">
    <w:abstractNumId w:val="7"/>
  </w:num>
  <w:num w:numId="7">
    <w:abstractNumId w:val="6"/>
  </w:num>
  <w:num w:numId="8">
    <w:abstractNumId w:val="9"/>
  </w:num>
  <w:num w:numId="9">
    <w:abstractNumId w:val="9"/>
  </w:num>
  <w:num w:numId="10">
    <w:abstractNumId w:val="2"/>
  </w:num>
  <w:num w:numId="11">
    <w:abstractNumId w:val="4"/>
  </w:num>
  <w:num w:numId="12">
    <w:abstractNumId w:val="8"/>
  </w:num>
  <w:num w:numId="13">
    <w:abstractNumId w:val="0"/>
  </w:num>
  <w:num w:numId="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FCE"/>
    <w:rsid w:val="0001148B"/>
    <w:rsid w:val="000114C3"/>
    <w:rsid w:val="00051C8A"/>
    <w:rsid w:val="00065F44"/>
    <w:rsid w:val="0007338E"/>
    <w:rsid w:val="00096B3F"/>
    <w:rsid w:val="000A31B4"/>
    <w:rsid w:val="000B28AD"/>
    <w:rsid w:val="000D1209"/>
    <w:rsid w:val="000D64C0"/>
    <w:rsid w:val="000E43EF"/>
    <w:rsid w:val="000E4947"/>
    <w:rsid w:val="000E6600"/>
    <w:rsid w:val="000F1B0B"/>
    <w:rsid w:val="00114FCD"/>
    <w:rsid w:val="00121E1A"/>
    <w:rsid w:val="00125E21"/>
    <w:rsid w:val="00151B7A"/>
    <w:rsid w:val="00186F52"/>
    <w:rsid w:val="00194999"/>
    <w:rsid w:val="001A02F0"/>
    <w:rsid w:val="001A204F"/>
    <w:rsid w:val="001C6F4F"/>
    <w:rsid w:val="001D35E9"/>
    <w:rsid w:val="001E4441"/>
    <w:rsid w:val="001F55A1"/>
    <w:rsid w:val="00220C43"/>
    <w:rsid w:val="00235B2D"/>
    <w:rsid w:val="00275417"/>
    <w:rsid w:val="002A33B1"/>
    <w:rsid w:val="002D48C5"/>
    <w:rsid w:val="002E4067"/>
    <w:rsid w:val="00321775"/>
    <w:rsid w:val="0033477A"/>
    <w:rsid w:val="003507C7"/>
    <w:rsid w:val="00376439"/>
    <w:rsid w:val="003A0442"/>
    <w:rsid w:val="003A1B9D"/>
    <w:rsid w:val="003D3A1E"/>
    <w:rsid w:val="003D5D47"/>
    <w:rsid w:val="00422EA5"/>
    <w:rsid w:val="00432277"/>
    <w:rsid w:val="00437E19"/>
    <w:rsid w:val="00451023"/>
    <w:rsid w:val="0047751D"/>
    <w:rsid w:val="004A5406"/>
    <w:rsid w:val="004B1D1D"/>
    <w:rsid w:val="0050630D"/>
    <w:rsid w:val="0059402E"/>
    <w:rsid w:val="005A63E4"/>
    <w:rsid w:val="00615E47"/>
    <w:rsid w:val="006229EC"/>
    <w:rsid w:val="00637DB7"/>
    <w:rsid w:val="0064645A"/>
    <w:rsid w:val="006511E4"/>
    <w:rsid w:val="00696086"/>
    <w:rsid w:val="006A5350"/>
    <w:rsid w:val="006B5412"/>
    <w:rsid w:val="007207CF"/>
    <w:rsid w:val="00745220"/>
    <w:rsid w:val="007B48C0"/>
    <w:rsid w:val="007D21CE"/>
    <w:rsid w:val="00802D6C"/>
    <w:rsid w:val="00824904"/>
    <w:rsid w:val="00837746"/>
    <w:rsid w:val="00843293"/>
    <w:rsid w:val="00861AAF"/>
    <w:rsid w:val="00880DD5"/>
    <w:rsid w:val="00882793"/>
    <w:rsid w:val="008A5F20"/>
    <w:rsid w:val="008C459C"/>
    <w:rsid w:val="008C4C8F"/>
    <w:rsid w:val="008E202F"/>
    <w:rsid w:val="008F1866"/>
    <w:rsid w:val="008F2D4C"/>
    <w:rsid w:val="00952911"/>
    <w:rsid w:val="009930E4"/>
    <w:rsid w:val="009B2539"/>
    <w:rsid w:val="009F047F"/>
    <w:rsid w:val="009F7FCE"/>
    <w:rsid w:val="00A15672"/>
    <w:rsid w:val="00A404E8"/>
    <w:rsid w:val="00A43FA8"/>
    <w:rsid w:val="00A6548B"/>
    <w:rsid w:val="00AC60C7"/>
    <w:rsid w:val="00B23481"/>
    <w:rsid w:val="00B24316"/>
    <w:rsid w:val="00B436B4"/>
    <w:rsid w:val="00B5597D"/>
    <w:rsid w:val="00B907BC"/>
    <w:rsid w:val="00BA59A4"/>
    <w:rsid w:val="00BB21C3"/>
    <w:rsid w:val="00BF59C1"/>
    <w:rsid w:val="00C31452"/>
    <w:rsid w:val="00C341FF"/>
    <w:rsid w:val="00C502CC"/>
    <w:rsid w:val="00C5334E"/>
    <w:rsid w:val="00C60259"/>
    <w:rsid w:val="00C748B8"/>
    <w:rsid w:val="00CA66DB"/>
    <w:rsid w:val="00CC3FE5"/>
    <w:rsid w:val="00CD1F22"/>
    <w:rsid w:val="00CD4A87"/>
    <w:rsid w:val="00CE5408"/>
    <w:rsid w:val="00D0140D"/>
    <w:rsid w:val="00D04B7F"/>
    <w:rsid w:val="00D230FC"/>
    <w:rsid w:val="00D469D0"/>
    <w:rsid w:val="00D524CA"/>
    <w:rsid w:val="00D704BB"/>
    <w:rsid w:val="00D70BA0"/>
    <w:rsid w:val="00D732F0"/>
    <w:rsid w:val="00D74A3E"/>
    <w:rsid w:val="00D76724"/>
    <w:rsid w:val="00D9342D"/>
    <w:rsid w:val="00DC2CA9"/>
    <w:rsid w:val="00DD3B85"/>
    <w:rsid w:val="00E22AF9"/>
    <w:rsid w:val="00E57CF1"/>
    <w:rsid w:val="00E603C7"/>
    <w:rsid w:val="00E65206"/>
    <w:rsid w:val="00E6721F"/>
    <w:rsid w:val="00E67C64"/>
    <w:rsid w:val="00E8372B"/>
    <w:rsid w:val="00EC2606"/>
    <w:rsid w:val="00EC53FF"/>
    <w:rsid w:val="00EF06C2"/>
    <w:rsid w:val="00EF168F"/>
    <w:rsid w:val="00F129CF"/>
    <w:rsid w:val="00F238B5"/>
    <w:rsid w:val="00F321B4"/>
    <w:rsid w:val="00F545DE"/>
    <w:rsid w:val="00F73B6B"/>
    <w:rsid w:val="00FA22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46F4655-E94A-4933-9159-8413A19E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semiHidden="1" w:uiPriority="9"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350"/>
    <w:pPr>
      <w:overflowPunct w:val="0"/>
      <w:autoSpaceDE w:val="0"/>
      <w:autoSpaceDN w:val="0"/>
      <w:adjustRightInd w:val="0"/>
      <w:ind w:firstLine="227"/>
      <w:jc w:val="both"/>
      <w:textAlignment w:val="baseline"/>
    </w:pPr>
    <w:rPr>
      <w:lang w:val="es-CO"/>
    </w:rPr>
  </w:style>
  <w:style w:type="paragraph" w:styleId="Ttulo1">
    <w:name w:val="heading 1"/>
    <w:basedOn w:val="Normal"/>
    <w:next w:val="p1a"/>
    <w:link w:val="Ttulo1Car"/>
    <w:uiPriority w:val="9"/>
    <w:unhideWhenUsed/>
    <w:qFormat/>
    <w:pPr>
      <w:keepNext/>
      <w:keepLines/>
      <w:suppressAutoHyphens/>
      <w:spacing w:before="360" w:after="240" w:line="300" w:lineRule="atLeast"/>
      <w:ind w:left="567" w:hanging="567"/>
      <w:jc w:val="left"/>
      <w:outlineLvl w:val="0"/>
    </w:pPr>
    <w:rPr>
      <w:b/>
      <w:sz w:val="24"/>
    </w:rPr>
  </w:style>
  <w:style w:type="paragraph" w:styleId="Ttulo2">
    <w:name w:val="heading 2"/>
    <w:basedOn w:val="Normal"/>
    <w:next w:val="p1a"/>
    <w:semiHidden/>
    <w:unhideWhenUsed/>
    <w:qFormat/>
    <w:pPr>
      <w:keepNext/>
      <w:keepLines/>
      <w:suppressAutoHyphens/>
      <w:spacing w:before="360" w:after="160"/>
      <w:ind w:left="567" w:hanging="567"/>
      <w:jc w:val="left"/>
      <w:outlineLvl w:val="1"/>
    </w:pPr>
    <w:rPr>
      <w:b/>
    </w:rPr>
  </w:style>
  <w:style w:type="paragraph" w:styleId="Ttulo3">
    <w:name w:val="heading 3"/>
    <w:basedOn w:val="Normal"/>
    <w:next w:val="Normal"/>
    <w:qFormat/>
    <w:pPr>
      <w:spacing w:before="360"/>
      <w:ind w:firstLine="0"/>
      <w:outlineLvl w:val="2"/>
    </w:pPr>
  </w:style>
  <w:style w:type="paragraph" w:styleId="Ttulo4">
    <w:name w:val="heading 4"/>
    <w:basedOn w:val="Normal"/>
    <w:next w:val="Normal"/>
    <w:qFormat/>
    <w:pPr>
      <w:spacing w:before="240"/>
      <w:ind w:firstLine="0"/>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pPr>
      <w:spacing w:before="600" w:after="360" w:line="220" w:lineRule="atLeast"/>
      <w:ind w:left="567" w:right="567"/>
      <w:contextualSpacing/>
    </w:pPr>
    <w:rPr>
      <w:sz w:val="18"/>
    </w:rPr>
  </w:style>
  <w:style w:type="paragraph" w:customStyle="1" w:styleId="address">
    <w:name w:val="address"/>
    <w:basedOn w:val="Normal"/>
    <w:pPr>
      <w:spacing w:after="200" w:line="220" w:lineRule="atLeast"/>
      <w:ind w:firstLine="0"/>
      <w:contextualSpacing/>
      <w:jc w:val="center"/>
    </w:pPr>
    <w:rPr>
      <w:sz w:val="18"/>
    </w:rPr>
  </w:style>
  <w:style w:type="numbering" w:customStyle="1" w:styleId="arabnumitem">
    <w:name w:val="arabnumitem"/>
    <w:basedOn w:val="Sinlista"/>
    <w:pPr>
      <w:numPr>
        <w:numId w:val="5"/>
      </w:numPr>
    </w:pPr>
  </w:style>
  <w:style w:type="paragraph" w:customStyle="1" w:styleId="author">
    <w:name w:val="author"/>
    <w:basedOn w:val="Normal"/>
    <w:next w:val="address"/>
    <w:pPr>
      <w:spacing w:after="200" w:line="220" w:lineRule="atLeast"/>
      <w:ind w:firstLine="0"/>
      <w:jc w:val="center"/>
    </w:pPr>
  </w:style>
  <w:style w:type="paragraph" w:customStyle="1" w:styleId="bulletitem">
    <w:name w:val="bulletitem"/>
    <w:basedOn w:val="Normal"/>
    <w:pPr>
      <w:numPr>
        <w:numId w:val="2"/>
      </w:numPr>
      <w:spacing w:before="160" w:after="160"/>
      <w:contextualSpacing/>
    </w:pPr>
  </w:style>
  <w:style w:type="paragraph" w:customStyle="1" w:styleId="dashitem">
    <w:name w:val="dashitem"/>
    <w:basedOn w:val="Normal"/>
    <w:pPr>
      <w:numPr>
        <w:numId w:val="4"/>
      </w:numPr>
      <w:spacing w:before="160" w:after="160"/>
      <w:contextualSpacing/>
    </w:pPr>
  </w:style>
  <w:style w:type="character" w:customStyle="1" w:styleId="e-mail">
    <w:name w:val="e-mail"/>
    <w:basedOn w:val="Fuentedeprrafopredeter"/>
    <w:rPr>
      <w:rFonts w:ascii="Courier" w:hAnsi="Courier"/>
      <w:noProof/>
    </w:rPr>
  </w:style>
  <w:style w:type="paragraph" w:customStyle="1" w:styleId="equation">
    <w:name w:val="equation"/>
    <w:basedOn w:val="Normal"/>
    <w:next w:val="Normal"/>
    <w:pPr>
      <w:tabs>
        <w:tab w:val="center" w:pos="3289"/>
        <w:tab w:val="right" w:pos="6917"/>
      </w:tabs>
      <w:spacing w:before="160" w:after="160"/>
      <w:ind w:firstLine="0"/>
    </w:pPr>
  </w:style>
  <w:style w:type="paragraph" w:customStyle="1" w:styleId="figurecaption">
    <w:name w:val="figurecaption"/>
    <w:basedOn w:val="Normal"/>
    <w:next w:val="Normal"/>
    <w:pPr>
      <w:keepLines/>
      <w:spacing w:before="120" w:after="240" w:line="220" w:lineRule="atLeast"/>
      <w:ind w:firstLine="0"/>
      <w:jc w:val="center"/>
    </w:pPr>
    <w:rPr>
      <w:sz w:val="18"/>
    </w:rPr>
  </w:style>
  <w:style w:type="character" w:styleId="Refdenotaalpie">
    <w:name w:val="footnote reference"/>
    <w:basedOn w:val="Fuentedeprrafopredeter"/>
    <w:semiHidden/>
    <w:unhideWhenUsed/>
    <w:rPr>
      <w:position w:val="0"/>
      <w:vertAlign w:val="superscript"/>
    </w:rPr>
  </w:style>
  <w:style w:type="paragraph" w:styleId="Piedepgina">
    <w:name w:val="footer"/>
    <w:basedOn w:val="Normal"/>
    <w:unhideWhenUsed/>
  </w:style>
  <w:style w:type="paragraph" w:customStyle="1" w:styleId="heading1">
    <w:name w:val="heading1"/>
    <w:basedOn w:val="Normal"/>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Normal"/>
    <w:next w:val="p1a"/>
    <w:qFormat/>
    <w:pPr>
      <w:keepNext/>
      <w:keepLines/>
      <w:numPr>
        <w:ilvl w:val="1"/>
        <w:numId w:val="7"/>
      </w:numPr>
      <w:suppressAutoHyphens/>
      <w:spacing w:before="360" w:after="160"/>
      <w:jc w:val="left"/>
      <w:outlineLvl w:val="1"/>
    </w:pPr>
    <w:rPr>
      <w:b/>
    </w:rPr>
  </w:style>
  <w:style w:type="character" w:customStyle="1" w:styleId="heading3">
    <w:name w:val="heading3"/>
    <w:basedOn w:val="Fuentedeprrafopredeter"/>
    <w:rPr>
      <w:b/>
    </w:rPr>
  </w:style>
  <w:style w:type="character" w:customStyle="1" w:styleId="heading4">
    <w:name w:val="heading4"/>
    <w:basedOn w:val="Fuentedeprrafopredeter"/>
    <w:rPr>
      <w:i/>
    </w:rPr>
  </w:style>
  <w:style w:type="numbering" w:customStyle="1" w:styleId="headings">
    <w:name w:val="headings"/>
    <w:basedOn w:val="arabnumitem"/>
    <w:pPr>
      <w:numPr>
        <w:numId w:val="7"/>
      </w:numPr>
    </w:pPr>
  </w:style>
  <w:style w:type="character" w:styleId="Hipervnculo">
    <w:name w:val="Hyperlink"/>
    <w:basedOn w:val="Fuentedeprrafopredeter"/>
    <w:unhideWhenUsed/>
    <w:rPr>
      <w:color w:val="auto"/>
      <w:u w:val="none"/>
    </w:rPr>
  </w:style>
  <w:style w:type="paragraph" w:customStyle="1" w:styleId="image">
    <w:name w:val="image"/>
    <w:basedOn w:val="Normal"/>
    <w:next w:val="Normal"/>
    <w:pPr>
      <w:spacing w:before="240" w:after="120"/>
      <w:ind w:firstLine="0"/>
      <w:jc w:val="center"/>
    </w:pPr>
  </w:style>
  <w:style w:type="numbering" w:customStyle="1" w:styleId="itemization1">
    <w:name w:val="itemization1"/>
    <w:basedOn w:val="Sinlista"/>
    <w:pPr>
      <w:numPr>
        <w:numId w:val="1"/>
      </w:numPr>
    </w:pPr>
  </w:style>
  <w:style w:type="numbering" w:customStyle="1" w:styleId="itemization2">
    <w:name w:val="itemization2"/>
    <w:basedOn w:val="Sinlista"/>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Encabezado">
    <w:name w:val="header"/>
    <w:basedOn w:val="Normal"/>
    <w:unhideWhenUsed/>
    <w:pPr>
      <w:tabs>
        <w:tab w:val="center" w:pos="4536"/>
        <w:tab w:val="right" w:pos="9072"/>
      </w:tabs>
      <w:ind w:firstLine="0"/>
    </w:pPr>
    <w:rPr>
      <w:sz w:val="18"/>
      <w:szCs w:val="18"/>
    </w:rPr>
  </w:style>
  <w:style w:type="paragraph" w:customStyle="1" w:styleId="numitem">
    <w:name w:val="numitem"/>
    <w:basedOn w:val="Normal"/>
    <w:pPr>
      <w:numPr>
        <w:numId w:val="6"/>
      </w:numPr>
      <w:spacing w:before="160" w:after="160"/>
      <w:contextualSpacing/>
    </w:pPr>
  </w:style>
  <w:style w:type="paragraph" w:customStyle="1" w:styleId="p1a">
    <w:name w:val="p1a"/>
    <w:basedOn w:val="Normal"/>
    <w:next w:val="Normal"/>
    <w:pPr>
      <w:ind w:firstLine="0"/>
    </w:pPr>
  </w:style>
  <w:style w:type="paragraph" w:customStyle="1" w:styleId="programcode">
    <w:name w:val="programcode"/>
    <w:basedOn w:val="Normal"/>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pPr>
      <w:numPr>
        <w:numId w:val="9"/>
      </w:numPr>
      <w:spacing w:line="220" w:lineRule="atLeast"/>
    </w:pPr>
    <w:rPr>
      <w:sz w:val="18"/>
    </w:rPr>
  </w:style>
  <w:style w:type="numbering" w:customStyle="1" w:styleId="referencelist">
    <w:name w:val="referencelist"/>
    <w:basedOn w:val="Sinlista"/>
    <w:semiHidden/>
    <w:pPr>
      <w:numPr>
        <w:numId w:val="8"/>
      </w:numPr>
    </w:pPr>
  </w:style>
  <w:style w:type="paragraph" w:customStyle="1" w:styleId="runninghead-left">
    <w:name w:val="running head - left"/>
    <w:basedOn w:val="Normal"/>
    <w:pPr>
      <w:ind w:firstLine="0"/>
      <w:jc w:val="left"/>
    </w:pPr>
    <w:rPr>
      <w:sz w:val="18"/>
      <w:szCs w:val="18"/>
    </w:rPr>
  </w:style>
  <w:style w:type="paragraph" w:customStyle="1" w:styleId="runninghead-right">
    <w:name w:val="running head - right"/>
    <w:basedOn w:val="Normal"/>
    <w:pPr>
      <w:ind w:firstLine="0"/>
      <w:jc w:val="right"/>
    </w:pPr>
    <w:rPr>
      <w:bCs/>
      <w:sz w:val="18"/>
      <w:szCs w:val="18"/>
    </w:rPr>
  </w:style>
  <w:style w:type="character" w:styleId="Nmerodepgina">
    <w:name w:val="page number"/>
    <w:basedOn w:val="Fuentedeprrafopredeter"/>
    <w:semiHidden/>
    <w:unhideWhenUsed/>
    <w:rPr>
      <w:sz w:val="18"/>
    </w:rPr>
  </w:style>
  <w:style w:type="paragraph" w:customStyle="1" w:styleId="papertitle">
    <w:name w:val="papertitle"/>
    <w:basedOn w:val="Normal"/>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Normal"/>
    <w:next w:val="Normal"/>
    <w:pPr>
      <w:keepNext/>
      <w:keepLines/>
      <w:spacing w:before="240" w:after="120" w:line="220" w:lineRule="atLeast"/>
      <w:ind w:firstLine="0"/>
      <w:jc w:val="center"/>
    </w:pPr>
    <w:rPr>
      <w:sz w:val="18"/>
    </w:rPr>
  </w:style>
  <w:style w:type="character" w:customStyle="1" w:styleId="url">
    <w:name w:val="url"/>
    <w:basedOn w:val="Fuentedeprrafopredeter"/>
    <w:rPr>
      <w:rFonts w:ascii="Courier" w:hAnsi="Courier"/>
      <w:noProof/>
    </w:rPr>
  </w:style>
  <w:style w:type="character" w:customStyle="1" w:styleId="ORCID">
    <w:name w:val="ORCID"/>
    <w:basedOn w:val="Fuentedeprrafopredeter"/>
    <w:rPr>
      <w:position w:val="0"/>
      <w:vertAlign w:val="superscript"/>
    </w:rPr>
  </w:style>
  <w:style w:type="paragraph" w:styleId="Textonotapie">
    <w:name w:val="footnote text"/>
    <w:basedOn w:val="Normal"/>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paragraph" w:customStyle="1" w:styleId="footnotedescription">
    <w:name w:val="footnote description"/>
    <w:next w:val="Normal"/>
    <w:link w:val="footnotedescriptionChar"/>
    <w:hidden/>
    <w:rsid w:val="00A43FA8"/>
    <w:pPr>
      <w:spacing w:line="279" w:lineRule="auto"/>
      <w:ind w:left="114" w:hanging="114"/>
    </w:pPr>
    <w:rPr>
      <w:color w:val="000000"/>
      <w:sz w:val="18"/>
      <w:szCs w:val="22"/>
    </w:rPr>
  </w:style>
  <w:style w:type="character" w:customStyle="1" w:styleId="footnotedescriptionChar">
    <w:name w:val="footnote description Char"/>
    <w:link w:val="footnotedescription"/>
    <w:rsid w:val="00A43FA8"/>
    <w:rPr>
      <w:color w:val="000000"/>
      <w:sz w:val="18"/>
      <w:szCs w:val="22"/>
    </w:rPr>
  </w:style>
  <w:style w:type="character" w:customStyle="1" w:styleId="footnotemark">
    <w:name w:val="footnote mark"/>
    <w:hidden/>
    <w:rsid w:val="00A43FA8"/>
    <w:rPr>
      <w:rFonts w:ascii="Times New Roman" w:eastAsia="Times New Roman" w:hAnsi="Times New Roman" w:cs="Times New Roman"/>
      <w:color w:val="000000"/>
      <w:sz w:val="18"/>
      <w:vertAlign w:val="superscript"/>
    </w:rPr>
  </w:style>
  <w:style w:type="table" w:customStyle="1" w:styleId="TableGrid">
    <w:name w:val="TableGrid"/>
    <w:rsid w:val="00A43FA8"/>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Parrafo">
    <w:name w:val="Parrafo"/>
    <w:basedOn w:val="Normal"/>
    <w:link w:val="ParrafoCar"/>
    <w:qFormat/>
    <w:rsid w:val="00BA59A4"/>
    <w:pPr>
      <w:overflowPunct/>
      <w:autoSpaceDE/>
      <w:autoSpaceDN/>
      <w:adjustRightInd/>
      <w:spacing w:after="120" w:line="480" w:lineRule="auto"/>
      <w:ind w:firstLine="0"/>
      <w:contextualSpacing/>
      <w:textAlignment w:val="auto"/>
    </w:pPr>
    <w:rPr>
      <w:rFonts w:ascii="Arial" w:eastAsiaTheme="minorHAnsi" w:hAnsi="Arial" w:cs="Arial"/>
      <w:sz w:val="24"/>
      <w:szCs w:val="22"/>
    </w:rPr>
  </w:style>
  <w:style w:type="character" w:customStyle="1" w:styleId="ParrafoCar">
    <w:name w:val="Parrafo Car"/>
    <w:basedOn w:val="Fuentedeprrafopredeter"/>
    <w:link w:val="Parrafo"/>
    <w:rsid w:val="00BA59A4"/>
    <w:rPr>
      <w:rFonts w:ascii="Arial" w:eastAsiaTheme="minorHAnsi" w:hAnsi="Arial" w:cs="Arial"/>
      <w:sz w:val="24"/>
      <w:szCs w:val="22"/>
    </w:rPr>
  </w:style>
  <w:style w:type="paragraph" w:styleId="Bibliografa">
    <w:name w:val="Bibliography"/>
    <w:basedOn w:val="Normal"/>
    <w:next w:val="Normal"/>
    <w:semiHidden/>
    <w:rsid w:val="00745220"/>
  </w:style>
  <w:style w:type="character" w:customStyle="1" w:styleId="Ttulo1Car">
    <w:name w:val="Título 1 Car"/>
    <w:basedOn w:val="Fuentedeprrafopredeter"/>
    <w:link w:val="Ttulo1"/>
    <w:uiPriority w:val="9"/>
    <w:rsid w:val="00432277"/>
    <w:rPr>
      <w:b/>
      <w:sz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73755">
      <w:bodyDiv w:val="1"/>
      <w:marLeft w:val="0"/>
      <w:marRight w:val="0"/>
      <w:marTop w:val="0"/>
      <w:marBottom w:val="0"/>
      <w:divBdr>
        <w:top w:val="none" w:sz="0" w:space="0" w:color="auto"/>
        <w:left w:val="none" w:sz="0" w:space="0" w:color="auto"/>
        <w:bottom w:val="none" w:sz="0" w:space="0" w:color="auto"/>
        <w:right w:val="none" w:sz="0" w:space="0" w:color="auto"/>
      </w:divBdr>
    </w:div>
    <w:div w:id="117728831">
      <w:bodyDiv w:val="1"/>
      <w:marLeft w:val="0"/>
      <w:marRight w:val="0"/>
      <w:marTop w:val="0"/>
      <w:marBottom w:val="0"/>
      <w:divBdr>
        <w:top w:val="none" w:sz="0" w:space="0" w:color="auto"/>
        <w:left w:val="none" w:sz="0" w:space="0" w:color="auto"/>
        <w:bottom w:val="none" w:sz="0" w:space="0" w:color="auto"/>
        <w:right w:val="none" w:sz="0" w:space="0" w:color="auto"/>
      </w:divBdr>
    </w:div>
    <w:div w:id="136842874">
      <w:bodyDiv w:val="1"/>
      <w:marLeft w:val="0"/>
      <w:marRight w:val="0"/>
      <w:marTop w:val="0"/>
      <w:marBottom w:val="0"/>
      <w:divBdr>
        <w:top w:val="none" w:sz="0" w:space="0" w:color="auto"/>
        <w:left w:val="none" w:sz="0" w:space="0" w:color="auto"/>
        <w:bottom w:val="none" w:sz="0" w:space="0" w:color="auto"/>
        <w:right w:val="none" w:sz="0" w:space="0" w:color="auto"/>
      </w:divBdr>
    </w:div>
    <w:div w:id="175847174">
      <w:bodyDiv w:val="1"/>
      <w:marLeft w:val="0"/>
      <w:marRight w:val="0"/>
      <w:marTop w:val="0"/>
      <w:marBottom w:val="0"/>
      <w:divBdr>
        <w:top w:val="none" w:sz="0" w:space="0" w:color="auto"/>
        <w:left w:val="none" w:sz="0" w:space="0" w:color="auto"/>
        <w:bottom w:val="none" w:sz="0" w:space="0" w:color="auto"/>
        <w:right w:val="none" w:sz="0" w:space="0" w:color="auto"/>
      </w:divBdr>
    </w:div>
    <w:div w:id="241183688">
      <w:bodyDiv w:val="1"/>
      <w:marLeft w:val="0"/>
      <w:marRight w:val="0"/>
      <w:marTop w:val="0"/>
      <w:marBottom w:val="0"/>
      <w:divBdr>
        <w:top w:val="none" w:sz="0" w:space="0" w:color="auto"/>
        <w:left w:val="none" w:sz="0" w:space="0" w:color="auto"/>
        <w:bottom w:val="none" w:sz="0" w:space="0" w:color="auto"/>
        <w:right w:val="none" w:sz="0" w:space="0" w:color="auto"/>
      </w:divBdr>
    </w:div>
    <w:div w:id="257521255">
      <w:bodyDiv w:val="1"/>
      <w:marLeft w:val="0"/>
      <w:marRight w:val="0"/>
      <w:marTop w:val="0"/>
      <w:marBottom w:val="0"/>
      <w:divBdr>
        <w:top w:val="none" w:sz="0" w:space="0" w:color="auto"/>
        <w:left w:val="none" w:sz="0" w:space="0" w:color="auto"/>
        <w:bottom w:val="none" w:sz="0" w:space="0" w:color="auto"/>
        <w:right w:val="none" w:sz="0" w:space="0" w:color="auto"/>
      </w:divBdr>
    </w:div>
    <w:div w:id="414934820">
      <w:bodyDiv w:val="1"/>
      <w:marLeft w:val="0"/>
      <w:marRight w:val="0"/>
      <w:marTop w:val="0"/>
      <w:marBottom w:val="0"/>
      <w:divBdr>
        <w:top w:val="none" w:sz="0" w:space="0" w:color="auto"/>
        <w:left w:val="none" w:sz="0" w:space="0" w:color="auto"/>
        <w:bottom w:val="none" w:sz="0" w:space="0" w:color="auto"/>
        <w:right w:val="none" w:sz="0" w:space="0" w:color="auto"/>
      </w:divBdr>
    </w:div>
    <w:div w:id="495071732">
      <w:bodyDiv w:val="1"/>
      <w:marLeft w:val="0"/>
      <w:marRight w:val="0"/>
      <w:marTop w:val="0"/>
      <w:marBottom w:val="0"/>
      <w:divBdr>
        <w:top w:val="none" w:sz="0" w:space="0" w:color="auto"/>
        <w:left w:val="none" w:sz="0" w:space="0" w:color="auto"/>
        <w:bottom w:val="none" w:sz="0" w:space="0" w:color="auto"/>
        <w:right w:val="none" w:sz="0" w:space="0" w:color="auto"/>
      </w:divBdr>
    </w:div>
    <w:div w:id="509684072">
      <w:bodyDiv w:val="1"/>
      <w:marLeft w:val="0"/>
      <w:marRight w:val="0"/>
      <w:marTop w:val="0"/>
      <w:marBottom w:val="0"/>
      <w:divBdr>
        <w:top w:val="none" w:sz="0" w:space="0" w:color="auto"/>
        <w:left w:val="none" w:sz="0" w:space="0" w:color="auto"/>
        <w:bottom w:val="none" w:sz="0" w:space="0" w:color="auto"/>
        <w:right w:val="none" w:sz="0" w:space="0" w:color="auto"/>
      </w:divBdr>
    </w:div>
    <w:div w:id="509952206">
      <w:bodyDiv w:val="1"/>
      <w:marLeft w:val="0"/>
      <w:marRight w:val="0"/>
      <w:marTop w:val="0"/>
      <w:marBottom w:val="0"/>
      <w:divBdr>
        <w:top w:val="none" w:sz="0" w:space="0" w:color="auto"/>
        <w:left w:val="none" w:sz="0" w:space="0" w:color="auto"/>
        <w:bottom w:val="none" w:sz="0" w:space="0" w:color="auto"/>
        <w:right w:val="none" w:sz="0" w:space="0" w:color="auto"/>
      </w:divBdr>
    </w:div>
    <w:div w:id="587888039">
      <w:bodyDiv w:val="1"/>
      <w:marLeft w:val="0"/>
      <w:marRight w:val="0"/>
      <w:marTop w:val="0"/>
      <w:marBottom w:val="0"/>
      <w:divBdr>
        <w:top w:val="none" w:sz="0" w:space="0" w:color="auto"/>
        <w:left w:val="none" w:sz="0" w:space="0" w:color="auto"/>
        <w:bottom w:val="none" w:sz="0" w:space="0" w:color="auto"/>
        <w:right w:val="none" w:sz="0" w:space="0" w:color="auto"/>
      </w:divBdr>
    </w:div>
    <w:div w:id="611785289">
      <w:bodyDiv w:val="1"/>
      <w:marLeft w:val="0"/>
      <w:marRight w:val="0"/>
      <w:marTop w:val="0"/>
      <w:marBottom w:val="0"/>
      <w:divBdr>
        <w:top w:val="none" w:sz="0" w:space="0" w:color="auto"/>
        <w:left w:val="none" w:sz="0" w:space="0" w:color="auto"/>
        <w:bottom w:val="none" w:sz="0" w:space="0" w:color="auto"/>
        <w:right w:val="none" w:sz="0" w:space="0" w:color="auto"/>
      </w:divBdr>
    </w:div>
    <w:div w:id="639306730">
      <w:bodyDiv w:val="1"/>
      <w:marLeft w:val="0"/>
      <w:marRight w:val="0"/>
      <w:marTop w:val="0"/>
      <w:marBottom w:val="0"/>
      <w:divBdr>
        <w:top w:val="none" w:sz="0" w:space="0" w:color="auto"/>
        <w:left w:val="none" w:sz="0" w:space="0" w:color="auto"/>
        <w:bottom w:val="none" w:sz="0" w:space="0" w:color="auto"/>
        <w:right w:val="none" w:sz="0" w:space="0" w:color="auto"/>
      </w:divBdr>
    </w:div>
    <w:div w:id="870149462">
      <w:bodyDiv w:val="1"/>
      <w:marLeft w:val="0"/>
      <w:marRight w:val="0"/>
      <w:marTop w:val="0"/>
      <w:marBottom w:val="0"/>
      <w:divBdr>
        <w:top w:val="none" w:sz="0" w:space="0" w:color="auto"/>
        <w:left w:val="none" w:sz="0" w:space="0" w:color="auto"/>
        <w:bottom w:val="none" w:sz="0" w:space="0" w:color="auto"/>
        <w:right w:val="none" w:sz="0" w:space="0" w:color="auto"/>
      </w:divBdr>
    </w:div>
    <w:div w:id="893933885">
      <w:bodyDiv w:val="1"/>
      <w:marLeft w:val="0"/>
      <w:marRight w:val="0"/>
      <w:marTop w:val="0"/>
      <w:marBottom w:val="0"/>
      <w:divBdr>
        <w:top w:val="none" w:sz="0" w:space="0" w:color="auto"/>
        <w:left w:val="none" w:sz="0" w:space="0" w:color="auto"/>
        <w:bottom w:val="none" w:sz="0" w:space="0" w:color="auto"/>
        <w:right w:val="none" w:sz="0" w:space="0" w:color="auto"/>
      </w:divBdr>
    </w:div>
    <w:div w:id="913777471">
      <w:bodyDiv w:val="1"/>
      <w:marLeft w:val="0"/>
      <w:marRight w:val="0"/>
      <w:marTop w:val="0"/>
      <w:marBottom w:val="0"/>
      <w:divBdr>
        <w:top w:val="none" w:sz="0" w:space="0" w:color="auto"/>
        <w:left w:val="none" w:sz="0" w:space="0" w:color="auto"/>
        <w:bottom w:val="none" w:sz="0" w:space="0" w:color="auto"/>
        <w:right w:val="none" w:sz="0" w:space="0" w:color="auto"/>
      </w:divBdr>
    </w:div>
    <w:div w:id="920944344">
      <w:bodyDiv w:val="1"/>
      <w:marLeft w:val="0"/>
      <w:marRight w:val="0"/>
      <w:marTop w:val="0"/>
      <w:marBottom w:val="0"/>
      <w:divBdr>
        <w:top w:val="none" w:sz="0" w:space="0" w:color="auto"/>
        <w:left w:val="none" w:sz="0" w:space="0" w:color="auto"/>
        <w:bottom w:val="none" w:sz="0" w:space="0" w:color="auto"/>
        <w:right w:val="none" w:sz="0" w:space="0" w:color="auto"/>
      </w:divBdr>
    </w:div>
    <w:div w:id="1066226757">
      <w:bodyDiv w:val="1"/>
      <w:marLeft w:val="0"/>
      <w:marRight w:val="0"/>
      <w:marTop w:val="0"/>
      <w:marBottom w:val="0"/>
      <w:divBdr>
        <w:top w:val="none" w:sz="0" w:space="0" w:color="auto"/>
        <w:left w:val="none" w:sz="0" w:space="0" w:color="auto"/>
        <w:bottom w:val="none" w:sz="0" w:space="0" w:color="auto"/>
        <w:right w:val="none" w:sz="0" w:space="0" w:color="auto"/>
      </w:divBdr>
    </w:div>
    <w:div w:id="1146970746">
      <w:bodyDiv w:val="1"/>
      <w:marLeft w:val="0"/>
      <w:marRight w:val="0"/>
      <w:marTop w:val="0"/>
      <w:marBottom w:val="0"/>
      <w:divBdr>
        <w:top w:val="none" w:sz="0" w:space="0" w:color="auto"/>
        <w:left w:val="none" w:sz="0" w:space="0" w:color="auto"/>
        <w:bottom w:val="none" w:sz="0" w:space="0" w:color="auto"/>
        <w:right w:val="none" w:sz="0" w:space="0" w:color="auto"/>
      </w:divBdr>
    </w:div>
    <w:div w:id="1159231125">
      <w:bodyDiv w:val="1"/>
      <w:marLeft w:val="0"/>
      <w:marRight w:val="0"/>
      <w:marTop w:val="0"/>
      <w:marBottom w:val="0"/>
      <w:divBdr>
        <w:top w:val="none" w:sz="0" w:space="0" w:color="auto"/>
        <w:left w:val="none" w:sz="0" w:space="0" w:color="auto"/>
        <w:bottom w:val="none" w:sz="0" w:space="0" w:color="auto"/>
        <w:right w:val="none" w:sz="0" w:space="0" w:color="auto"/>
      </w:divBdr>
    </w:div>
    <w:div w:id="1163349309">
      <w:bodyDiv w:val="1"/>
      <w:marLeft w:val="0"/>
      <w:marRight w:val="0"/>
      <w:marTop w:val="0"/>
      <w:marBottom w:val="0"/>
      <w:divBdr>
        <w:top w:val="none" w:sz="0" w:space="0" w:color="auto"/>
        <w:left w:val="none" w:sz="0" w:space="0" w:color="auto"/>
        <w:bottom w:val="none" w:sz="0" w:space="0" w:color="auto"/>
        <w:right w:val="none" w:sz="0" w:space="0" w:color="auto"/>
      </w:divBdr>
    </w:div>
    <w:div w:id="1262374648">
      <w:bodyDiv w:val="1"/>
      <w:marLeft w:val="0"/>
      <w:marRight w:val="0"/>
      <w:marTop w:val="0"/>
      <w:marBottom w:val="0"/>
      <w:divBdr>
        <w:top w:val="none" w:sz="0" w:space="0" w:color="auto"/>
        <w:left w:val="none" w:sz="0" w:space="0" w:color="auto"/>
        <w:bottom w:val="none" w:sz="0" w:space="0" w:color="auto"/>
        <w:right w:val="none" w:sz="0" w:space="0" w:color="auto"/>
      </w:divBdr>
    </w:div>
    <w:div w:id="1262647892">
      <w:bodyDiv w:val="1"/>
      <w:marLeft w:val="0"/>
      <w:marRight w:val="0"/>
      <w:marTop w:val="0"/>
      <w:marBottom w:val="0"/>
      <w:divBdr>
        <w:top w:val="none" w:sz="0" w:space="0" w:color="auto"/>
        <w:left w:val="none" w:sz="0" w:space="0" w:color="auto"/>
        <w:bottom w:val="none" w:sz="0" w:space="0" w:color="auto"/>
        <w:right w:val="none" w:sz="0" w:space="0" w:color="auto"/>
      </w:divBdr>
    </w:div>
    <w:div w:id="1287471596">
      <w:bodyDiv w:val="1"/>
      <w:marLeft w:val="0"/>
      <w:marRight w:val="0"/>
      <w:marTop w:val="0"/>
      <w:marBottom w:val="0"/>
      <w:divBdr>
        <w:top w:val="none" w:sz="0" w:space="0" w:color="auto"/>
        <w:left w:val="none" w:sz="0" w:space="0" w:color="auto"/>
        <w:bottom w:val="none" w:sz="0" w:space="0" w:color="auto"/>
        <w:right w:val="none" w:sz="0" w:space="0" w:color="auto"/>
      </w:divBdr>
    </w:div>
    <w:div w:id="1432360973">
      <w:bodyDiv w:val="1"/>
      <w:marLeft w:val="0"/>
      <w:marRight w:val="0"/>
      <w:marTop w:val="0"/>
      <w:marBottom w:val="0"/>
      <w:divBdr>
        <w:top w:val="none" w:sz="0" w:space="0" w:color="auto"/>
        <w:left w:val="none" w:sz="0" w:space="0" w:color="auto"/>
        <w:bottom w:val="none" w:sz="0" w:space="0" w:color="auto"/>
        <w:right w:val="none" w:sz="0" w:space="0" w:color="auto"/>
      </w:divBdr>
    </w:div>
    <w:div w:id="1525093055">
      <w:bodyDiv w:val="1"/>
      <w:marLeft w:val="0"/>
      <w:marRight w:val="0"/>
      <w:marTop w:val="0"/>
      <w:marBottom w:val="0"/>
      <w:divBdr>
        <w:top w:val="none" w:sz="0" w:space="0" w:color="auto"/>
        <w:left w:val="none" w:sz="0" w:space="0" w:color="auto"/>
        <w:bottom w:val="none" w:sz="0" w:space="0" w:color="auto"/>
        <w:right w:val="none" w:sz="0" w:space="0" w:color="auto"/>
      </w:divBdr>
    </w:div>
    <w:div w:id="1612856502">
      <w:bodyDiv w:val="1"/>
      <w:marLeft w:val="0"/>
      <w:marRight w:val="0"/>
      <w:marTop w:val="0"/>
      <w:marBottom w:val="0"/>
      <w:divBdr>
        <w:top w:val="none" w:sz="0" w:space="0" w:color="auto"/>
        <w:left w:val="none" w:sz="0" w:space="0" w:color="auto"/>
        <w:bottom w:val="none" w:sz="0" w:space="0" w:color="auto"/>
        <w:right w:val="none" w:sz="0" w:space="0" w:color="auto"/>
      </w:divBdr>
    </w:div>
    <w:div w:id="1635330535">
      <w:bodyDiv w:val="1"/>
      <w:marLeft w:val="0"/>
      <w:marRight w:val="0"/>
      <w:marTop w:val="0"/>
      <w:marBottom w:val="0"/>
      <w:divBdr>
        <w:top w:val="none" w:sz="0" w:space="0" w:color="auto"/>
        <w:left w:val="none" w:sz="0" w:space="0" w:color="auto"/>
        <w:bottom w:val="none" w:sz="0" w:space="0" w:color="auto"/>
        <w:right w:val="none" w:sz="0" w:space="0" w:color="auto"/>
      </w:divBdr>
    </w:div>
    <w:div w:id="1636447822">
      <w:bodyDiv w:val="1"/>
      <w:marLeft w:val="0"/>
      <w:marRight w:val="0"/>
      <w:marTop w:val="0"/>
      <w:marBottom w:val="0"/>
      <w:divBdr>
        <w:top w:val="none" w:sz="0" w:space="0" w:color="auto"/>
        <w:left w:val="none" w:sz="0" w:space="0" w:color="auto"/>
        <w:bottom w:val="none" w:sz="0" w:space="0" w:color="auto"/>
        <w:right w:val="none" w:sz="0" w:space="0" w:color="auto"/>
      </w:divBdr>
    </w:div>
    <w:div w:id="1693871821">
      <w:bodyDiv w:val="1"/>
      <w:marLeft w:val="0"/>
      <w:marRight w:val="0"/>
      <w:marTop w:val="0"/>
      <w:marBottom w:val="0"/>
      <w:divBdr>
        <w:top w:val="none" w:sz="0" w:space="0" w:color="auto"/>
        <w:left w:val="none" w:sz="0" w:space="0" w:color="auto"/>
        <w:bottom w:val="none" w:sz="0" w:space="0" w:color="auto"/>
        <w:right w:val="none" w:sz="0" w:space="0" w:color="auto"/>
      </w:divBdr>
    </w:div>
    <w:div w:id="1738941010">
      <w:bodyDiv w:val="1"/>
      <w:marLeft w:val="0"/>
      <w:marRight w:val="0"/>
      <w:marTop w:val="0"/>
      <w:marBottom w:val="0"/>
      <w:divBdr>
        <w:top w:val="none" w:sz="0" w:space="0" w:color="auto"/>
        <w:left w:val="none" w:sz="0" w:space="0" w:color="auto"/>
        <w:bottom w:val="none" w:sz="0" w:space="0" w:color="auto"/>
        <w:right w:val="none" w:sz="0" w:space="0" w:color="auto"/>
      </w:divBdr>
    </w:div>
    <w:div w:id="1771268474">
      <w:bodyDiv w:val="1"/>
      <w:marLeft w:val="0"/>
      <w:marRight w:val="0"/>
      <w:marTop w:val="0"/>
      <w:marBottom w:val="0"/>
      <w:divBdr>
        <w:top w:val="none" w:sz="0" w:space="0" w:color="auto"/>
        <w:left w:val="none" w:sz="0" w:space="0" w:color="auto"/>
        <w:bottom w:val="none" w:sz="0" w:space="0" w:color="auto"/>
        <w:right w:val="none" w:sz="0" w:space="0" w:color="auto"/>
      </w:divBdr>
    </w:div>
    <w:div w:id="1788039124">
      <w:bodyDiv w:val="1"/>
      <w:marLeft w:val="0"/>
      <w:marRight w:val="0"/>
      <w:marTop w:val="0"/>
      <w:marBottom w:val="0"/>
      <w:divBdr>
        <w:top w:val="none" w:sz="0" w:space="0" w:color="auto"/>
        <w:left w:val="none" w:sz="0" w:space="0" w:color="auto"/>
        <w:bottom w:val="none" w:sz="0" w:space="0" w:color="auto"/>
        <w:right w:val="none" w:sz="0" w:space="0" w:color="auto"/>
      </w:divBdr>
    </w:div>
    <w:div w:id="1790318650">
      <w:bodyDiv w:val="1"/>
      <w:marLeft w:val="0"/>
      <w:marRight w:val="0"/>
      <w:marTop w:val="0"/>
      <w:marBottom w:val="0"/>
      <w:divBdr>
        <w:top w:val="none" w:sz="0" w:space="0" w:color="auto"/>
        <w:left w:val="none" w:sz="0" w:space="0" w:color="auto"/>
        <w:bottom w:val="none" w:sz="0" w:space="0" w:color="auto"/>
        <w:right w:val="none" w:sz="0" w:space="0" w:color="auto"/>
      </w:divBdr>
    </w:div>
    <w:div w:id="1840654020">
      <w:bodyDiv w:val="1"/>
      <w:marLeft w:val="0"/>
      <w:marRight w:val="0"/>
      <w:marTop w:val="0"/>
      <w:marBottom w:val="0"/>
      <w:divBdr>
        <w:top w:val="none" w:sz="0" w:space="0" w:color="auto"/>
        <w:left w:val="none" w:sz="0" w:space="0" w:color="auto"/>
        <w:bottom w:val="none" w:sz="0" w:space="0" w:color="auto"/>
        <w:right w:val="none" w:sz="0" w:space="0" w:color="auto"/>
      </w:divBdr>
    </w:div>
    <w:div w:id="1957639980">
      <w:bodyDiv w:val="1"/>
      <w:marLeft w:val="0"/>
      <w:marRight w:val="0"/>
      <w:marTop w:val="0"/>
      <w:marBottom w:val="0"/>
      <w:divBdr>
        <w:top w:val="none" w:sz="0" w:space="0" w:color="auto"/>
        <w:left w:val="none" w:sz="0" w:space="0" w:color="auto"/>
        <w:bottom w:val="none" w:sz="0" w:space="0" w:color="auto"/>
        <w:right w:val="none" w:sz="0" w:space="0" w:color="auto"/>
      </w:divBdr>
    </w:div>
    <w:div w:id="1991786445">
      <w:bodyDiv w:val="1"/>
      <w:marLeft w:val="0"/>
      <w:marRight w:val="0"/>
      <w:marTop w:val="0"/>
      <w:marBottom w:val="0"/>
      <w:divBdr>
        <w:top w:val="none" w:sz="0" w:space="0" w:color="auto"/>
        <w:left w:val="none" w:sz="0" w:space="0" w:color="auto"/>
        <w:bottom w:val="none" w:sz="0" w:space="0" w:color="auto"/>
        <w:right w:val="none" w:sz="0" w:space="0" w:color="auto"/>
      </w:divBdr>
    </w:div>
    <w:div w:id="2048212486">
      <w:bodyDiv w:val="1"/>
      <w:marLeft w:val="0"/>
      <w:marRight w:val="0"/>
      <w:marTop w:val="0"/>
      <w:marBottom w:val="0"/>
      <w:divBdr>
        <w:top w:val="none" w:sz="0" w:space="0" w:color="auto"/>
        <w:left w:val="none" w:sz="0" w:space="0" w:color="auto"/>
        <w:bottom w:val="none" w:sz="0" w:space="0" w:color="auto"/>
        <w:right w:val="none" w:sz="0" w:space="0" w:color="auto"/>
      </w:divBdr>
    </w:div>
    <w:div w:id="2063088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jlopez@elpoli.edu.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Ofi06</b:Tag>
    <b:SourceType>Book</b:SourceType>
    <b:Guid>{FFA0D90B-45C7-4999-8903-52286F946B2A}</b:Guid>
    <b:Author>
      <b:Author>
        <b:Corporate>Oficina Internacional del Trabajo</b:Corporate>
      </b:Author>
    </b:Author>
    <b:Title>Introducción al estudio del trabajo</b:Title>
    <b:Year>2006</b:Year>
    <b:City>México D. F.</b:City>
    <b:Publisher>Limusa</b:Publisher>
    <b:Pages>9</b:Pages>
    <b:Edition>4a.</b:Edition>
    <b:RefOrder>7</b:RefOrder>
  </b:Source>
  <b:Source>
    <b:Tag>Mej03</b:Tag>
    <b:SourceType>BookSection</b:SourceType>
    <b:Guid>{0D00D278-43BD-49D1-BB4E-9CA1640CF429}</b:Guid>
    <b:Author>
      <b:Author>
        <b:NameList>
          <b:Person>
            <b:Last>Kroesen</b:Last>
            <b:First>K</b:First>
          </b:Person>
          <b:Person>
            <b:Last>Gallimore</b:Last>
            <b:First>R</b:First>
          </b:Person>
          <b:Person>
            <b:Last>Reese</b:Last>
            <b:First>L.</b:First>
          </b:Person>
        </b:NameList>
      </b:Author>
      <b:BookAuthor>
        <b:NameList>
          <b:Person>
            <b:Last>Mejía</b:Last>
            <b:First>R.</b:First>
          </b:Person>
          <b:Person>
            <b:Last>Sandoval</b:Last>
            <b:First>S.</b:First>
          </b:Person>
        </b:NameList>
      </b:BookAuthor>
    </b:Author>
    <b:Title>Cualitativos y cuantitativos, no cualitativos vs. cuantitativos</b:Title>
    <b:Year>2003</b:Year>
    <b:City>Jalisco</b:City>
    <b:Publisher>ITESO</b:Publisher>
    <b:BookTitle>Tras las vetas de la investigación cualitativa. </b:BookTitle>
    <b:Pages>73</b:Pages>
    <b:RefOrder>6</b:RefOrder>
  </b:Source>
  <b:Source xmlns:b="http://schemas.openxmlformats.org/officeDocument/2006/bibliography">
    <b:Tag>Ree03</b:Tag>
    <b:SourceType>BookSection</b:SourceType>
    <b:Guid>{C857DAA1-31D5-4EA4-B1F2-759AB3652099}</b:Guid>
    <b:Title>Cualitativos y Cuantitativos, no cualitativos vs cuantitativos</b:Title>
    <b:Year>2003</b:Year>
    <b:Author>
      <b:Author>
        <b:NameList>
          <b:Person>
            <b:Last>Reese</b:Last>
            <b:First>Leslie</b:First>
          </b:Person>
          <b:Person>
            <b:Last>Kroesen</b:Last>
            <b:First>Kendall</b:First>
          </b:Person>
          <b:Person>
            <b:Last>Gallimore</b:Last>
            <b:First>Ronald</b:First>
          </b:Person>
        </b:NameList>
      </b:Author>
      <b:BookAuthor>
        <b:NameList>
          <b:Person>
            <b:Last>Mejía A.</b:Last>
            <b:First>R</b:First>
          </b:Person>
          <b:Person>
            <b:Last>Sandoval</b:Last>
            <b:First>S.</b:First>
          </b:Person>
        </b:NameList>
      </b:BookAuthor>
    </b:Author>
    <b:City>México D. F.</b:City>
    <b:Publisher>ITESO, El Espiritu Vivifica</b:Publisher>
    <b:BookTitle>Tras las vetas de la investigación cualitativa. Perspectivas y acercamientos desde la práctica.</b:BookTitle>
    <b:Pages>41</b:Pages>
    <b:RefOrder>3</b:RefOrder>
  </b:Source>
  <b:Source>
    <b:Tag>DTo10</b:Tag>
    <b:SourceType>Book</b:SourceType>
    <b:Guid>{5026A086-DF43-40DC-8751-9A314814E547}</b:Guid>
    <b:Title>Fundamentos epistemológicos de la investigación y la metodología de la investigación.</b:Title>
    <b:Year>2010</b:Year>
    <b:Pages>353</b:Pages>
    <b:Publisher>EAFIT</b:Publisher>
    <b:Author>
      <b:Author>
        <b:NameList>
          <b:Person>
            <b:Last>Toro</b:Last>
            <b:First>J.</b:First>
            <b:Middle>Ivan</b:Middle>
          </b:Person>
          <b:Person>
            <b:Last>Parra</b:Last>
            <b:First>Rubén</b:First>
            <b:Middle>D.</b:Middle>
          </b:Person>
        </b:NameList>
      </b:Author>
    </b:Author>
    <b:City>Medellín</b:City>
    <b:RefOrder>4</b:RefOrder>
  </b:Source>
  <b:Source>
    <b:Tag>San21</b:Tag>
    <b:SourceType>InternetSite</b:SourceType>
    <b:Guid>{5FA264BA-F15E-4706-9EC0-335F07D2B164}</b:Guid>
    <b:Title>Comentario Económico del Día</b:Title>
    <b:Year>2021</b:Year>
    <b:Author>
      <b:Author>
        <b:NameList>
          <b:Person>
            <b:Last>Santamaría</b:Last>
            <b:First>Mauricio.</b:First>
          </b:Person>
        </b:NameList>
      </b:Author>
    </b:Author>
    <b:Month>diciembre</b:Month>
    <b:Day>21</b:Day>
    <b:YearAccessed>2024</b:YearAccessed>
    <b:MonthAccessed>mayo</b:MonthAccessed>
    <b:DayAccessed>21</b:DayAccessed>
    <b:URL>Https://www.anif.com.co/comentarios-economicos-del-dia/retos-y-oportunidades-de-las-pymes/</b:URL>
    <b:RefOrder>1</b:RefOrder>
  </b:Source>
  <b:Source>
    <b:Tag>Kro03</b:Tag>
    <b:SourceType>BookSection</b:SourceType>
    <b:Guid>{26492C03-EE66-4A12-ACDE-0899671923F4}</b:Guid>
    <b:Title>Cualitatrivos y cuantitativos: no cualitativos versus cuantitativos.</b:Title>
    <b:Year>2003</b:Year>
    <b:Author>
      <b:Author>
        <b:NameList>
          <b:Person>
            <b:Last>Kroesen</b:Last>
            <b:First>K.</b:First>
          </b:Person>
          <b:Person>
            <b:Last>Gallimore</b:Last>
            <b:First>R</b:First>
          </b:Person>
          <b:Person>
            <b:Last>Reese</b:Last>
            <b:First>L.</b:First>
          </b:Person>
        </b:NameList>
      </b:Author>
    </b:Author>
    <b:BookTitle>Tras las vetas de la investigación cualitativa.</b:BookTitle>
    <b:Pages>73</b:Pages>
    <b:City>Jalisco</b:City>
    <b:Publisher>ITESO.</b:Publisher>
    <b:RefOrder>2</b:RefOrder>
  </b:Source>
  <b:Source>
    <b:Tag>Sán11</b:Tag>
    <b:SourceType>Book</b:SourceType>
    <b:Guid>{B924E05D-76A0-44A6-92BF-9A34F676B8DC}</b:Guid>
    <b:Author>
      <b:Author>
        <b:NameList>
          <b:Person>
            <b:Last>Sánchez</b:Last>
            <b:First>A.</b:First>
          </b:Person>
        </b:NameList>
      </b:Author>
    </b:Author>
    <b:Title>Manual de redacción académica e investigativa: como escribir, evaluar y publicar artículos.</b:Title>
    <b:Year>2011</b:Year>
    <b:City>Santa Rosa de Osos</b:City>
    <b:Publisher>COIMPRESOS.</b:Publisher>
    <b:Pages>174</b:Pages>
    <b:RefOrder>5</b:RefOrder>
  </b:Source>
  <b:Source>
    <b:Tag>Cám24</b:Tag>
    <b:SourceType>DocumentFromInternetSite</b:SourceType>
    <b:Guid>{CB3D0DCF-9670-4F33-8F1B-D0A5722378A9}</b:Guid>
    <b:Author>
      <b:Author>
        <b:Corporate>Cámara de Comercio de Medellín para Antioquía</b:Corporate>
      </b:Author>
    </b:Author>
    <b:Title>www.camaramedellin.com.co</b:Title>
    <b:Year>2024</b:Year>
    <b:Month>enero</b:Month>
    <b:Day>29</b:Day>
    <b:YearAccessed>2024</b:YearAccessed>
    <b:MonthAccessed>agosto</b:MonthAccessed>
    <b:DayAccessed>27</b:DayAccessed>
    <b:URL>Https://www.camaramedellin.com.co/Portals/ documentos/transparencia/Estudio_economico_2023_ccma.pdf</b:URL>
    <b:RefOrder>9</b:RefOrder>
  </b:Source>
  <b:Source>
    <b:Tag>Are09</b:Tag>
    <b:SourceType>Book</b:SourceType>
    <b:Guid>{380E1257-E979-44F6-A62A-023B16A425C7}</b:Guid>
    <b:Title>Investigar con mapas conceptuales. Procesos metodológicos</b:Title>
    <b:Year>2009</b:Year>
    <b:Author>
      <b:Author>
        <b:NameList>
          <b:Person>
            <b:Last>Arellano</b:Last>
            <b:First>José</b:First>
          </b:Person>
          <b:Person>
            <b:Last>Santoyo</b:Last>
            <b:First>Margarita.</b:First>
          </b:Person>
        </b:NameList>
      </b:Author>
    </b:Author>
    <b:City>Madrid</b:City>
    <b:Publisher>NARCEA S. A. de Ediciones</b:Publisher>
    <b:Pages>63</b:Pages>
    <b:RefOrder>8</b:RefOrder>
  </b:Source>
</b:Sources>
</file>

<file path=customXml/itemProps1.xml><?xml version="1.0" encoding="utf-8"?>
<ds:datastoreItem xmlns:ds="http://schemas.openxmlformats.org/officeDocument/2006/customXml" ds:itemID="{EDFFB9E8-A5C6-469F-8543-F3421D6C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Pages>
  <Words>4251</Words>
  <Characters>23385</Characters>
  <Application>Microsoft Office Word</Application>
  <DocSecurity>0</DocSecurity>
  <Lines>194</Lines>
  <Paragraphs>55</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dataspect IT-Services, Neckargemuend, Germany</Company>
  <LinksUpToDate>false</LinksUpToDate>
  <CharactersWithSpaces>27581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Francisco Javier López Correa</cp:lastModifiedBy>
  <cp:revision>4</cp:revision>
  <cp:lastPrinted>2024-09-11T14:52:00Z</cp:lastPrinted>
  <dcterms:created xsi:type="dcterms:W3CDTF">2024-09-11T14:13:00Z</dcterms:created>
  <dcterms:modified xsi:type="dcterms:W3CDTF">2024-09-11T14:55:00Z</dcterms:modified>
</cp:coreProperties>
</file>